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CE" w:rsidRDefault="001E1BCE" w:rsidP="001E1BCE">
      <w:pPr>
        <w:suppressAutoHyphens w:val="0"/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BCE">
        <w:rPr>
          <w:rFonts w:ascii="Times New Roman" w:hAnsi="Times New Roman" w:cs="Times New Roman"/>
          <w:b/>
          <w:sz w:val="28"/>
          <w:szCs w:val="28"/>
          <w:u w:val="single"/>
        </w:rPr>
        <w:t>Итоги мониторинга документов стратегического планирования в рамк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ах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целеполагания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планирования</w:t>
      </w:r>
    </w:p>
    <w:p w:rsidR="001E1BCE" w:rsidRPr="001E1BCE" w:rsidRDefault="001E1BCE" w:rsidP="001E1BCE">
      <w:pPr>
        <w:suppressAutoHyphens w:val="0"/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1BCE" w:rsidRDefault="001E1BCE" w:rsidP="001E1BCE">
      <w:pPr>
        <w:suppressAutoHyphens w:val="0"/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реализован комплекс мероприятий,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обеспечивающих достижение долгосрочных целей и решение задач социально-экономического развития города Рязани. В рамках первого этапа реализации стратегии были запланированы мероприятия и установлены целевые значения по 70 показателям (из 76 показателей стратегии). По оставшимся 6 показателям мероприятия запланированы в рамках второго и третьего этапов реализации стратегии. </w:t>
      </w:r>
    </w:p>
    <w:p w:rsidR="001E1BCE" w:rsidRDefault="001E1BCE" w:rsidP="001E1BCE">
      <w:pPr>
        <w:suppressAutoHyphens w:val="0"/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достигнуты плановые значения по 58 показателям (82,9% от плана). По 12 показателям плановые значения не достигнуты по ряду причин, одной из которых в 2021 году стала пандемия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E1BCE" w:rsidRDefault="001E1BCE" w:rsidP="001E1BCE">
      <w:pPr>
        <w:suppressAutoHyphens w:val="0"/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 ограничения, введенные Роспотребнадзором, повлияли на низкий охват жителей в сфере организации досуга и участия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социально-культурных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меропритиях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BCE" w:rsidRDefault="001E1BCE" w:rsidP="001E1BCE">
      <w:pPr>
        <w:suppressAutoHyphens w:val="0"/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пандемия спровоцировала кризис на строительном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повлияло на снижение и пересмотр показателей в сфере жилищного строительства.</w:t>
      </w:r>
    </w:p>
    <w:p w:rsidR="001E1BCE" w:rsidRDefault="001E1BCE" w:rsidP="001E1BCE">
      <w:pPr>
        <w:suppressAutoHyphens w:val="0"/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рамках мониторинга выявлены и системные проблемы. В частности не достигнуты показатели в сфере общественного транспорта. Работы над устранением недостатков ведутся на постоянной основе, в частности в 2021 году разработана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мунципальная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«Общественный транспорт в городе Рязани», которая предусматривает как совершенствование и развитие сети маршрутов общественного транспорта, так и обновление подвижного состава.</w:t>
      </w:r>
    </w:p>
    <w:p w:rsidR="001E1BCE" w:rsidRDefault="001E1BCE" w:rsidP="001E1BCE">
      <w:pPr>
        <w:suppressAutoHyphens w:val="0"/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общего и дополнительного образования отмечается нехватка мест для обеспечения односменного режима работы школ и увеличения контингента учащихся, получающих услуги дополнительного образования в учреждениях культуры, физкультуры и спорта. Это связано с наблюдающейся в последние годы тенденцией роста численности детей в возрастной категории от 5 до 18 лет. </w:t>
      </w:r>
    </w:p>
    <w:p w:rsidR="001E1BCE" w:rsidRDefault="001E1BCE" w:rsidP="001E1BCE">
      <w:pPr>
        <w:suppressAutoHyphens w:val="0"/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показателей имеют отклонения в пределах погрешности. По отдельным показателям требуется корректировка их целевых значений.</w:t>
      </w:r>
    </w:p>
    <w:p w:rsidR="001E1BCE" w:rsidRDefault="001E1BCE" w:rsidP="001E1BCE">
      <w:pPr>
        <w:suppressAutoHyphens w:val="0"/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достижением целевых индикаторов стратегии будет продолжена. По итогам первого этапа стратегии (2023 год) будут сформированы выводы и предложения по корректировке задач социально-экономического развития с учетом внешних и внутренних факторов и меняющихся экономических условий.</w:t>
      </w:r>
    </w:p>
    <w:p w:rsidR="00F0182D" w:rsidRDefault="00F0182D"/>
    <w:sectPr w:rsidR="00F0182D" w:rsidSect="00F0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CE"/>
    <w:rsid w:val="001E1BCE"/>
    <w:rsid w:val="00820CC9"/>
    <w:rsid w:val="00F0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Маликова</dc:creator>
  <cp:keywords/>
  <dc:description/>
  <cp:lastModifiedBy>Елена Николаевна Маликова</cp:lastModifiedBy>
  <cp:revision>2</cp:revision>
  <dcterms:created xsi:type="dcterms:W3CDTF">2022-05-18T11:36:00Z</dcterms:created>
  <dcterms:modified xsi:type="dcterms:W3CDTF">2022-05-18T11:37:00Z</dcterms:modified>
</cp:coreProperties>
</file>