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735" w:rsidRDefault="0052373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23735" w:rsidRDefault="0052373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523735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3735" w:rsidRDefault="00523735">
            <w:pPr>
              <w:pStyle w:val="ConsPlusNormal"/>
            </w:pPr>
            <w:r>
              <w:t>15 июля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23735" w:rsidRDefault="00523735">
            <w:pPr>
              <w:pStyle w:val="ConsPlusNormal"/>
              <w:jc w:val="right"/>
            </w:pPr>
            <w:r>
              <w:t>N 70-ОЗ</w:t>
            </w:r>
          </w:p>
        </w:tc>
      </w:tr>
    </w:tbl>
    <w:p w:rsidR="00523735" w:rsidRDefault="005237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Title"/>
        <w:jc w:val="center"/>
      </w:pPr>
      <w:r>
        <w:t>ЗАКОН</w:t>
      </w:r>
    </w:p>
    <w:p w:rsidR="00523735" w:rsidRDefault="00523735">
      <w:pPr>
        <w:pStyle w:val="ConsPlusTitle"/>
        <w:jc w:val="center"/>
      </w:pPr>
      <w:r>
        <w:t>РЯЗАНСКОЙ ОБЛАСТИ</w:t>
      </w:r>
    </w:p>
    <w:p w:rsidR="00523735" w:rsidRDefault="00523735">
      <w:pPr>
        <w:pStyle w:val="ConsPlusTitle"/>
        <w:jc w:val="center"/>
      </w:pPr>
    </w:p>
    <w:p w:rsidR="00523735" w:rsidRDefault="00523735">
      <w:pPr>
        <w:pStyle w:val="ConsPlusTitle"/>
        <w:jc w:val="center"/>
      </w:pPr>
      <w:r>
        <w:t>О РЕГУЛИРОВАНИИ ОТДЕЛЬНЫХ ВОПРОСОВ ПРОТИВОДЕЙСТВИЯ</w:t>
      </w:r>
    </w:p>
    <w:p w:rsidR="00523735" w:rsidRDefault="00523735">
      <w:pPr>
        <w:pStyle w:val="ConsPlusTitle"/>
        <w:jc w:val="center"/>
      </w:pPr>
      <w:r>
        <w:t>КОРРУПЦИИ В РЯЗАНСКОЙ ОБЛАСТИ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jc w:val="right"/>
      </w:pPr>
      <w:hyperlink r:id="rId5">
        <w:r>
          <w:rPr>
            <w:color w:val="0000FF"/>
          </w:rPr>
          <w:t>Принят</w:t>
        </w:r>
      </w:hyperlink>
    </w:p>
    <w:p w:rsidR="00523735" w:rsidRDefault="00523735">
      <w:pPr>
        <w:pStyle w:val="ConsPlusNormal"/>
        <w:jc w:val="right"/>
      </w:pPr>
      <w:r>
        <w:t>Рязанской областной Думой</w:t>
      </w:r>
    </w:p>
    <w:p w:rsidR="00523735" w:rsidRDefault="00523735">
      <w:pPr>
        <w:pStyle w:val="ConsPlusNormal"/>
        <w:jc w:val="right"/>
      </w:pPr>
      <w:r>
        <w:t>23 июня 2010 года</w:t>
      </w:r>
    </w:p>
    <w:p w:rsidR="00523735" w:rsidRDefault="0052373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2373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35" w:rsidRDefault="0052373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35" w:rsidRDefault="0052373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23735" w:rsidRDefault="0052373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3735" w:rsidRDefault="0052373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Рязанской области</w:t>
            </w:r>
          </w:p>
          <w:p w:rsidR="00523735" w:rsidRDefault="005237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12.09.2013 </w:t>
            </w:r>
            <w:hyperlink r:id="rId6">
              <w:r>
                <w:rPr>
                  <w:color w:val="0000FF"/>
                </w:rPr>
                <w:t>N 49-ОЗ</w:t>
              </w:r>
            </w:hyperlink>
            <w:r>
              <w:rPr>
                <w:color w:val="392C69"/>
              </w:rPr>
              <w:t xml:space="preserve">, от 22.04.2014 </w:t>
            </w:r>
            <w:hyperlink r:id="rId7">
              <w:r>
                <w:rPr>
                  <w:color w:val="0000FF"/>
                </w:rPr>
                <w:t>N 21-ОЗ</w:t>
              </w:r>
            </w:hyperlink>
            <w:r>
              <w:rPr>
                <w:color w:val="392C69"/>
              </w:rPr>
              <w:t xml:space="preserve">, от 07.10.2019 </w:t>
            </w:r>
            <w:hyperlink r:id="rId8">
              <w:r>
                <w:rPr>
                  <w:color w:val="0000FF"/>
                </w:rPr>
                <w:t>N 50-ОЗ</w:t>
              </w:r>
            </w:hyperlink>
            <w:r>
              <w:rPr>
                <w:color w:val="392C69"/>
              </w:rPr>
              <w:t>,</w:t>
            </w:r>
          </w:p>
          <w:p w:rsidR="00523735" w:rsidRDefault="0052373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27.12.2022 </w:t>
            </w:r>
            <w:hyperlink r:id="rId9">
              <w:r>
                <w:rPr>
                  <w:color w:val="0000FF"/>
                </w:rPr>
                <w:t>N 105-ОЗ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23735" w:rsidRDefault="00523735">
            <w:pPr>
              <w:pStyle w:val="ConsPlusNormal"/>
            </w:pPr>
          </w:p>
        </w:tc>
      </w:tr>
    </w:tbl>
    <w:p w:rsidR="00523735" w:rsidRDefault="00523735">
      <w:pPr>
        <w:pStyle w:val="ConsPlusNormal"/>
        <w:jc w:val="both"/>
      </w:pPr>
    </w:p>
    <w:p w:rsidR="00523735" w:rsidRDefault="00523735">
      <w:pPr>
        <w:pStyle w:val="ConsPlusTitle"/>
        <w:ind w:firstLine="540"/>
        <w:jc w:val="both"/>
        <w:outlineLvl w:val="0"/>
      </w:pPr>
      <w:r>
        <w:t>Статья 1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ind w:firstLine="540"/>
        <w:jc w:val="both"/>
      </w:pPr>
      <w:r>
        <w:t xml:space="preserve">Настоящий Закон разработан в целях реализации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 и осуществляет правовое регулирование отдельных вопросов противодействия коррупции в Рязанской области.</w:t>
      </w:r>
    </w:p>
    <w:p w:rsidR="00523735" w:rsidRDefault="00523735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Рязанской области от 07.10.2019 N 50-ОЗ)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Title"/>
        <w:ind w:firstLine="540"/>
        <w:jc w:val="both"/>
        <w:outlineLvl w:val="0"/>
      </w:pPr>
      <w:r>
        <w:t>Статья 2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ind w:firstLine="540"/>
        <w:jc w:val="both"/>
      </w:pPr>
      <w:r>
        <w:t>1. Для разработки и реализации мер правового, пропагандистского, экономического, образовательного, просветительского и организационного характера, направленных на противодействие коррупции в Рязанской области, принимаются государственная программа Рязанской области и планы противодействия коррупции органов государственной власти Рязанской области.</w:t>
      </w:r>
    </w:p>
    <w:p w:rsidR="00523735" w:rsidRDefault="00523735">
      <w:pPr>
        <w:pStyle w:val="ConsPlusNormal"/>
        <w:jc w:val="both"/>
      </w:pPr>
      <w:r>
        <w:t xml:space="preserve">(в ред. Законов Рязанской области от 12.09.2013 </w:t>
      </w:r>
      <w:hyperlink r:id="rId12">
        <w:r>
          <w:rPr>
            <w:color w:val="0000FF"/>
          </w:rPr>
          <w:t>N 49-ОЗ</w:t>
        </w:r>
      </w:hyperlink>
      <w:r>
        <w:t xml:space="preserve">, от 07.10.2019 </w:t>
      </w:r>
      <w:hyperlink r:id="rId13">
        <w:r>
          <w:rPr>
            <w:color w:val="0000FF"/>
          </w:rPr>
          <w:t>N 50-ОЗ</w:t>
        </w:r>
      </w:hyperlink>
      <w:r>
        <w:t>)</w:t>
      </w:r>
    </w:p>
    <w:p w:rsidR="00523735" w:rsidRDefault="00523735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4">
        <w:r>
          <w:rPr>
            <w:color w:val="0000FF"/>
          </w:rPr>
          <w:t>Закон</w:t>
        </w:r>
      </w:hyperlink>
      <w:r>
        <w:t xml:space="preserve"> Рязанской области от 12.09.2013 N 49-ОЗ.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Title"/>
        <w:ind w:firstLine="540"/>
        <w:jc w:val="both"/>
        <w:outlineLvl w:val="0"/>
      </w:pPr>
      <w:r>
        <w:t>Статья 3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ind w:firstLine="540"/>
        <w:jc w:val="both"/>
      </w:pPr>
      <w:r>
        <w:t xml:space="preserve">Антикоррупционная экспертиза нормативных правовых актов и проектов нормативных правовых актов Рязанской области проводится в соответствии с Федеральным </w:t>
      </w:r>
      <w:hyperlink r:id="rId15">
        <w:r>
          <w:rPr>
            <w:color w:val="0000FF"/>
          </w:rPr>
          <w:t>законом</w:t>
        </w:r>
      </w:hyperlink>
      <w:r>
        <w:t xml:space="preserve"> от 17 июля 2009 года N 172-ФЗ "Об антикоррупционной экспертизе нормативных правовых актов и проектов нормативных правовых актов" и </w:t>
      </w:r>
      <w:hyperlink r:id="rId16">
        <w:r>
          <w:rPr>
            <w:color w:val="0000FF"/>
          </w:rPr>
          <w:t>Законом</w:t>
        </w:r>
      </w:hyperlink>
      <w:r>
        <w:t xml:space="preserve"> Рязанской области от 28 декабря 2009 года N 175-ОЗ "Об антикоррупционной экспертизе проектов нормативных правовых актов Рязанской области и нормативных правовых актов Рязанской области".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Title"/>
        <w:ind w:firstLine="540"/>
        <w:jc w:val="both"/>
        <w:outlineLvl w:val="0"/>
      </w:pPr>
      <w:r>
        <w:t>Статья 3.1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ind w:firstLine="540"/>
        <w:jc w:val="both"/>
      </w:pPr>
      <w:r>
        <w:t xml:space="preserve">Лица, замещающие государственные должности Рязанской области, государственные гражданские служащие Рязанской области, лица, замещающие должности главы местной администрации по контракту, лица, замещающие муниципальные должности, муниципальные </w:t>
      </w:r>
      <w:r>
        <w:lastRenderedPageBreak/>
        <w:t>служащие должны соблюдать ограничения и запреты и исполнять обязанности, установленные федеральным законодательством, законами Рязанской области, муниципальными правовыми актами в области противодействия коррупции.</w:t>
      </w:r>
    </w:p>
    <w:p w:rsidR="00523735" w:rsidRDefault="00523735">
      <w:pPr>
        <w:pStyle w:val="ConsPlusNormal"/>
      </w:pPr>
      <w:r>
        <w:t xml:space="preserve">(статья 3.1 введена </w:t>
      </w:r>
      <w:hyperlink r:id="rId17">
        <w:r>
          <w:rPr>
            <w:color w:val="0000FF"/>
          </w:rPr>
          <w:t>Законом</w:t>
        </w:r>
      </w:hyperlink>
      <w:r>
        <w:t xml:space="preserve"> Рязанской области от 07.10.2019 N 50-ОЗ)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Title"/>
        <w:ind w:firstLine="540"/>
        <w:jc w:val="both"/>
        <w:outlineLvl w:val="0"/>
      </w:pPr>
      <w:r>
        <w:t>Статья 4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ind w:firstLine="540"/>
        <w:jc w:val="both"/>
      </w:pPr>
      <w:r>
        <w:t>Ответственным за проведение единой государственной политики в области противодействия коррупции является уполномоченный Правительством Рязанской области исполнительный орган Рязанской области в сфере профилактики коррупционных и иных правонарушений.</w:t>
      </w:r>
    </w:p>
    <w:p w:rsidR="00523735" w:rsidRDefault="00523735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Закона</w:t>
        </w:r>
      </w:hyperlink>
      <w:r>
        <w:t xml:space="preserve"> Рязанской области от 27.12.2022 N 105-ОЗ)</w:t>
      </w:r>
    </w:p>
    <w:p w:rsidR="00523735" w:rsidRDefault="00523735">
      <w:pPr>
        <w:pStyle w:val="ConsPlusNormal"/>
      </w:pPr>
      <w:r>
        <w:t xml:space="preserve">(статья 4 в ред. </w:t>
      </w:r>
      <w:hyperlink r:id="rId19">
        <w:r>
          <w:rPr>
            <w:color w:val="0000FF"/>
          </w:rPr>
          <w:t>Закона</w:t>
        </w:r>
      </w:hyperlink>
      <w:r>
        <w:t xml:space="preserve"> Рязанской области от 07.10.2019 N 50-ОЗ)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Title"/>
        <w:ind w:firstLine="540"/>
        <w:jc w:val="both"/>
        <w:outlineLvl w:val="0"/>
      </w:pPr>
      <w:r>
        <w:t>Статья 5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ind w:firstLine="540"/>
        <w:jc w:val="both"/>
      </w:pPr>
      <w:r>
        <w:t>1. Антикоррупционное просвещение и пропаганда представляет собой целенаправленную деятельность, координируемую и стимулируемую системой государственных и муниципальных закупок, содержанием которой является просветительская работа в обществе, направленная на противостояние коррупции в любых ее проявлениях, укрепление доверия к власти, воспитание гражданской позиции и ответственности.</w:t>
      </w:r>
    </w:p>
    <w:p w:rsidR="00523735" w:rsidRDefault="00523735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Закона</w:t>
        </w:r>
      </w:hyperlink>
      <w:r>
        <w:t xml:space="preserve"> Рязанской области от 07.10.2019 N 50-ОЗ)</w:t>
      </w:r>
    </w:p>
    <w:p w:rsidR="00523735" w:rsidRDefault="00523735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21">
        <w:r>
          <w:rPr>
            <w:color w:val="0000FF"/>
          </w:rPr>
          <w:t>Закон</w:t>
        </w:r>
      </w:hyperlink>
      <w:r>
        <w:t xml:space="preserve"> Рязанской области от 12.09.2013 N 49-ОЗ.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Title"/>
        <w:ind w:firstLine="540"/>
        <w:jc w:val="both"/>
        <w:outlineLvl w:val="0"/>
      </w:pPr>
      <w:r>
        <w:t>Статья 6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ind w:firstLine="540"/>
        <w:jc w:val="both"/>
      </w:pPr>
      <w:r>
        <w:t>Финансовое обеспечение реализации мер по противодействию коррупции в Рязанской области осуществляется за счет средств, предусмотренных в областном бюджете.</w:t>
      </w:r>
    </w:p>
    <w:p w:rsidR="00523735" w:rsidRDefault="00523735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Закона</w:t>
        </w:r>
      </w:hyperlink>
      <w:r>
        <w:t xml:space="preserve"> Рязанской области от 07.10.2019 N 50-ОЗ)</w:t>
      </w:r>
    </w:p>
    <w:p w:rsidR="00523735" w:rsidRDefault="00523735">
      <w:pPr>
        <w:pStyle w:val="ConsPlusNormal"/>
        <w:jc w:val="both"/>
      </w:pPr>
      <w:r>
        <w:t xml:space="preserve">(статья 6 в ред. </w:t>
      </w:r>
      <w:hyperlink r:id="rId23">
        <w:r>
          <w:rPr>
            <w:color w:val="0000FF"/>
          </w:rPr>
          <w:t>Закона</w:t>
        </w:r>
      </w:hyperlink>
      <w:r>
        <w:t xml:space="preserve"> Рязанской области от 12.09.2013 N 49-ОЗ)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jc w:val="right"/>
      </w:pPr>
      <w:r>
        <w:t>Губернатор Рязанской области</w:t>
      </w:r>
    </w:p>
    <w:p w:rsidR="00523735" w:rsidRDefault="00523735">
      <w:pPr>
        <w:pStyle w:val="ConsPlusNormal"/>
        <w:jc w:val="right"/>
      </w:pPr>
      <w:r>
        <w:t>О.И.КОВАЛЕВ</w:t>
      </w:r>
    </w:p>
    <w:p w:rsidR="00523735" w:rsidRDefault="00523735">
      <w:pPr>
        <w:pStyle w:val="ConsPlusNormal"/>
      </w:pPr>
      <w:r>
        <w:t>15 июля 2010 года</w:t>
      </w:r>
    </w:p>
    <w:p w:rsidR="00523735" w:rsidRDefault="00523735">
      <w:pPr>
        <w:pStyle w:val="ConsPlusNormal"/>
        <w:spacing w:before="220"/>
      </w:pPr>
      <w:r>
        <w:t>N 70-ОЗ</w:t>
      </w: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jc w:val="both"/>
      </w:pPr>
    </w:p>
    <w:p w:rsidR="00523735" w:rsidRDefault="0052373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10A5" w:rsidRDefault="00BA10A5"/>
    <w:sectPr w:rsidR="00BA10A5" w:rsidSect="00794F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523735"/>
    <w:rsid w:val="00523735"/>
    <w:rsid w:val="00BA1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0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3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373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373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3&amp;n=291534&amp;dst=100007" TargetMode="External"/><Relationship Id="rId13" Type="http://schemas.openxmlformats.org/officeDocument/2006/relationships/hyperlink" Target="https://login.consultant.ru/link/?req=doc&amp;base=RLAW073&amp;n=291534&amp;dst=100010" TargetMode="External"/><Relationship Id="rId18" Type="http://schemas.openxmlformats.org/officeDocument/2006/relationships/hyperlink" Target="https://login.consultant.ru/link/?req=doc&amp;base=RLAW073&amp;n=381828&amp;dst=10000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3&amp;n=137116&amp;dst=100011" TargetMode="External"/><Relationship Id="rId7" Type="http://schemas.openxmlformats.org/officeDocument/2006/relationships/hyperlink" Target="https://login.consultant.ru/link/?req=doc&amp;base=RLAW073&amp;n=225307&amp;dst=100198" TargetMode="External"/><Relationship Id="rId12" Type="http://schemas.openxmlformats.org/officeDocument/2006/relationships/hyperlink" Target="https://login.consultant.ru/link/?req=doc&amp;base=RLAW073&amp;n=137116&amp;dst=100009" TargetMode="External"/><Relationship Id="rId17" Type="http://schemas.openxmlformats.org/officeDocument/2006/relationships/hyperlink" Target="https://login.consultant.ru/link/?req=doc&amp;base=RLAW073&amp;n=291534&amp;dst=100011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3&amp;n=71479" TargetMode="External"/><Relationship Id="rId20" Type="http://schemas.openxmlformats.org/officeDocument/2006/relationships/hyperlink" Target="https://login.consultant.ru/link/?req=doc&amp;base=RLAW073&amp;n=291534&amp;dst=1000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3&amp;n=137116&amp;dst=100007" TargetMode="External"/><Relationship Id="rId11" Type="http://schemas.openxmlformats.org/officeDocument/2006/relationships/hyperlink" Target="https://login.consultant.ru/link/?req=doc&amp;base=RLAW073&amp;n=291534&amp;dst=10000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3&amp;n=71728&amp;dst=100005" TargetMode="External"/><Relationship Id="rId15" Type="http://schemas.openxmlformats.org/officeDocument/2006/relationships/hyperlink" Target="https://login.consultant.ru/link/?req=doc&amp;base=LAW&amp;n=487010" TargetMode="External"/><Relationship Id="rId23" Type="http://schemas.openxmlformats.org/officeDocument/2006/relationships/hyperlink" Target="https://login.consultant.ru/link/?req=doc&amp;base=RLAW073&amp;n=137116&amp;dst=100012" TargetMode="External"/><Relationship Id="rId10" Type="http://schemas.openxmlformats.org/officeDocument/2006/relationships/hyperlink" Target="https://login.consultant.ru/link/?req=doc&amp;base=LAW&amp;n=495137&amp;dst=100018" TargetMode="External"/><Relationship Id="rId19" Type="http://schemas.openxmlformats.org/officeDocument/2006/relationships/hyperlink" Target="https://login.consultant.ru/link/?req=doc&amp;base=RLAW073&amp;n=291534&amp;dst=10001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3&amp;n=381828&amp;dst=100007" TargetMode="External"/><Relationship Id="rId14" Type="http://schemas.openxmlformats.org/officeDocument/2006/relationships/hyperlink" Target="https://login.consultant.ru/link/?req=doc&amp;base=RLAW073&amp;n=137116&amp;dst=100010" TargetMode="External"/><Relationship Id="rId22" Type="http://schemas.openxmlformats.org/officeDocument/2006/relationships/hyperlink" Target="https://login.consultant.ru/link/?req=doc&amp;base=RLAW073&amp;n=291534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784</Words>
  <Characters>4471</Characters>
  <Application>Microsoft Office Word</Application>
  <DocSecurity>0</DocSecurity>
  <Lines>37</Lines>
  <Paragraphs>10</Paragraphs>
  <ScaleCrop>false</ScaleCrop>
  <Company>Ryazanadm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Маликова</dc:creator>
  <cp:lastModifiedBy>Елена Николаевна Маликова</cp:lastModifiedBy>
  <cp:revision>1</cp:revision>
  <dcterms:created xsi:type="dcterms:W3CDTF">2025-06-26T12:45:00Z</dcterms:created>
  <dcterms:modified xsi:type="dcterms:W3CDTF">2025-06-26T12:45:00Z</dcterms:modified>
</cp:coreProperties>
</file>