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Рязани от 04.12.2024 N 13959</w:t>
              <w:br/>
              <w:t xml:space="preserve">(ред. от 01.04.2025)</w:t>
              <w:br/>
              <w:t xml:space="preserve">"Об утверждении программ профилактики рисков причинения вреда (ущерба) охраняемым законом ценностям при осуществлении муниципального контроля на территории муниципального образования - городской округ город Рязань на 2025 год"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РЯЗАНИ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4 декабря 2024 г. N 13959</w:t>
      </w:r>
    </w:p>
    <w:p>
      <w:pPr>
        <w:pStyle w:val="2"/>
        <w:jc w:val="both"/>
      </w:pPr>
      <w:r>
        <w:rPr>
          <w:sz w:val="20"/>
        </w:rPr>
      </w:r>
    </w:p>
    <w:p>
      <w:pPr>
        <w:pStyle w:val="2"/>
        <w:jc w:val="center"/>
      </w:pPr>
      <w:r>
        <w:rPr>
          <w:sz w:val="20"/>
        </w:rPr>
        <w:t xml:space="preserve">ОБ УТВЕРЖДЕНИИ ПРОГРАММ ПРОФИЛАКТИКИ РИСКОВ ПРИЧИНЕНИЯ ВРЕДА</w:t>
      </w:r>
    </w:p>
    <w:p>
      <w:pPr>
        <w:pStyle w:val="2"/>
        <w:jc w:val="center"/>
      </w:pPr>
      <w:r>
        <w:rPr>
          <w:sz w:val="20"/>
        </w:rPr>
        <w:t xml:space="preserve">(УЩЕРБА) ОХРАНЯЕМЫМ ЗАКОНОМ ЦЕННОСТЯМ ПРИ ОСУЩЕСТВЛЕНИИ</w:t>
      </w:r>
    </w:p>
    <w:p>
      <w:pPr>
        <w:pStyle w:val="2"/>
        <w:jc w:val="center"/>
      </w:pPr>
      <w:r>
        <w:rPr>
          <w:sz w:val="20"/>
        </w:rPr>
        <w:t xml:space="preserve">МУНИЦИПАЛЬНОГО КОНТРОЛЯ НА ТЕРРИТОРИИ МУНИЦИПАЛЬНОГО</w:t>
      </w:r>
    </w:p>
    <w:p>
      <w:pPr>
        <w:pStyle w:val="2"/>
        <w:jc w:val="center"/>
      </w:pPr>
      <w:r>
        <w:rPr>
          <w:sz w:val="20"/>
        </w:rPr>
        <w:t xml:space="preserve">ОБРАЗОВАНИЯ - ГОРОДСКОЙ ОКРУГ ГОРОД РЯЗАНЬ НА 2025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города Рязани от 01.04.2025 N 2888 &quot;О внесении изменений в приложение N 3 к постановлению администрации города Рязани от 04.12.2024 N 13959 &quot;Об утверждении программ профилактики рисков причинения вреда (ущерба) охраняемым законом ценностям при осуществлении муниципального контроля на территории муниципального образования - городской округ город Рязань на 2025 год&quot;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01.04.2025 N 2888)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44</w:t>
        </w:r>
      </w:hyperlink>
      <w:r>
        <w:rPr>
          <w:sz w:val="20"/>
        </w:rPr>
        <w:t xml:space="preserve"> Федерального закона от 31.07.2020 N 248-ФЗ "О государственном контроле (надзоре) и муниципальном контроле в Российской Федерации", </w:t>
      </w:r>
      <w:hyperlink w:history="0" r:id="rId9"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Постановлением</w:t>
        </w:r>
      </w:hyperlink>
      <w:r>
        <w:rPr>
          <w:sz w:val="20"/>
        </w:rP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w:t>
      </w:r>
      <w:hyperlink w:history="0" r:id="rId10" w:tooltip="&quot;Устав муниципального образования - городской округ город Рязань&quot; (принят Решением Рязанского городского Совета от 30.06.2006 N 470-III) (ред. от 28.11.2024) (Зарегистрировано в Отделе ГУ Минюста России по ЦФО в Рязанской области 10.08.2006 N RU623260002006001) (с изм. и доп., вступ. в силу с 01.03.2025) {КонсультантПлюс}">
        <w:r>
          <w:rPr>
            <w:sz w:val="20"/>
            <w:color w:val="0000ff"/>
          </w:rPr>
          <w:t xml:space="preserve">статьями 39</w:t>
        </w:r>
      </w:hyperlink>
      <w:r>
        <w:rPr>
          <w:sz w:val="20"/>
        </w:rPr>
        <w:t xml:space="preserve">, </w:t>
      </w:r>
      <w:hyperlink w:history="0" r:id="rId11" w:tooltip="&quot;Устав муниципального образования - городской округ город Рязань&quot; (принят Решением Рязанского городского Совета от 30.06.2006 N 470-III) (ред. от 28.11.2024) (Зарегистрировано в Отделе ГУ Минюста России по ЦФО в Рязанской области 10.08.2006 N RU623260002006001) (с изм. и доп., вступ. в силу с 01.03.2025) {КонсультантПлюс}">
        <w:r>
          <w:rPr>
            <w:sz w:val="20"/>
            <w:color w:val="0000ff"/>
          </w:rPr>
          <w:t xml:space="preserve">41</w:t>
        </w:r>
      </w:hyperlink>
      <w:r>
        <w:rPr>
          <w:sz w:val="20"/>
        </w:rPr>
        <w:t xml:space="preserve"> Устава муниципального образования - городской округ город Рязань, администрация города Рязани постановляет:</w:t>
      </w:r>
    </w:p>
    <w:p>
      <w:pPr>
        <w:pStyle w:val="0"/>
        <w:spacing w:before="200" w:line-rule="auto"/>
        <w:ind w:firstLine="540"/>
        <w:jc w:val="both"/>
      </w:pPr>
      <w:r>
        <w:rPr>
          <w:sz w:val="20"/>
        </w:rPr>
        <w:t xml:space="preserve">1. Утвердить </w:t>
      </w:r>
      <w:hyperlink w:history="0" w:anchor="P35" w:tooltip="ПРОГРАММА">
        <w:r>
          <w:rPr>
            <w:sz w:val="20"/>
            <w:color w:val="0000ff"/>
          </w:rPr>
          <w:t xml:space="preserve">программу</w:t>
        </w:r>
      </w:hyperlink>
      <w:r>
        <w:rPr>
          <w:sz w:val="20"/>
        </w:rPr>
        <w:t xml:space="preserve"> профилактики рисков причинения вреда (ущерба) охраняемым законом ценностям по муниципальному земельному контролю, осуществляемому администрацией города Рязани в 2025 году, согласно приложению N 1 к настоящему постановлению.</w:t>
      </w:r>
    </w:p>
    <w:p>
      <w:pPr>
        <w:pStyle w:val="0"/>
        <w:spacing w:before="200" w:line-rule="auto"/>
        <w:ind w:firstLine="540"/>
        <w:jc w:val="both"/>
      </w:pPr>
      <w:r>
        <w:rPr>
          <w:sz w:val="20"/>
        </w:rPr>
        <w:t xml:space="preserve">2. Утвердить </w:t>
      </w:r>
      <w:hyperlink w:history="0" w:anchor="P137" w:tooltip="ПРОГРАММА">
        <w:r>
          <w:rPr>
            <w:sz w:val="20"/>
            <w:color w:val="0000ff"/>
          </w:rPr>
          <w:t xml:space="preserve">программу</w:t>
        </w:r>
      </w:hyperlink>
      <w:r>
        <w:rPr>
          <w:sz w:val="20"/>
        </w:rPr>
        <w:t xml:space="preserve"> профилактики рисков причинения вреда (ущерба) охраняемым законом ценностям по муниципальному лесному контролю, осуществляемому администрацией города Рязани в 2025 году, согласно приложению N 2 к настоящему постановлению.</w:t>
      </w:r>
    </w:p>
    <w:p>
      <w:pPr>
        <w:pStyle w:val="0"/>
        <w:spacing w:before="200" w:line-rule="auto"/>
        <w:ind w:firstLine="540"/>
        <w:jc w:val="both"/>
      </w:pPr>
      <w:r>
        <w:rPr>
          <w:sz w:val="20"/>
        </w:rPr>
        <w:t xml:space="preserve">3. Утвердить </w:t>
      </w:r>
      <w:hyperlink w:history="0" w:anchor="P220" w:tooltip="ПРОГРАММА">
        <w:r>
          <w:rPr>
            <w:sz w:val="20"/>
            <w:color w:val="0000ff"/>
          </w:rPr>
          <w:t xml:space="preserve">программу</w:t>
        </w:r>
      </w:hyperlink>
      <w:r>
        <w:rPr>
          <w:sz w:val="20"/>
        </w:rPr>
        <w:t xml:space="preserve"> профилактики рисков причинения вреда (ущерба) охраняемым законом ценностям по муниципальному жилищному контролю, осуществляемому администрацией города Рязани в 2025 году, согласно приложению N 3 к настоящему постановлению.</w:t>
      </w:r>
    </w:p>
    <w:p>
      <w:pPr>
        <w:pStyle w:val="0"/>
        <w:spacing w:before="200" w:line-rule="auto"/>
        <w:ind w:firstLine="540"/>
        <w:jc w:val="both"/>
      </w:pPr>
      <w:r>
        <w:rPr>
          <w:sz w:val="20"/>
        </w:rPr>
        <w:t xml:space="preserve">4. Утвердить </w:t>
      </w:r>
      <w:hyperlink w:history="0" w:anchor="P317" w:tooltip="ПРОГРАММА">
        <w:r>
          <w:rPr>
            <w:sz w:val="20"/>
            <w:color w:val="0000ff"/>
          </w:rPr>
          <w:t xml:space="preserve">программу</w:t>
        </w:r>
      </w:hyperlink>
      <w:r>
        <w:rPr>
          <w:sz w:val="20"/>
        </w:rPr>
        <w:t xml:space="preserve"> профилактики рисков причинения вреда (ущерба) охраняемым законом ценностям по муниципальному контролю в сфере благоустройства, осуществляемому администрацией города Рязани в 2025 году, согласно приложению N 4 к настоящему постановлению.</w:t>
      </w:r>
    </w:p>
    <w:p>
      <w:pPr>
        <w:pStyle w:val="0"/>
        <w:spacing w:before="200" w:line-rule="auto"/>
        <w:ind w:firstLine="540"/>
        <w:jc w:val="both"/>
      </w:pPr>
      <w:r>
        <w:rPr>
          <w:sz w:val="20"/>
        </w:rPr>
        <w:t xml:space="preserve">5. Утвердить </w:t>
      </w:r>
      <w:hyperlink w:history="0" w:anchor="P400" w:tooltip="ПРОГРАММА">
        <w:r>
          <w:rPr>
            <w:sz w:val="20"/>
            <w:color w:val="0000ff"/>
          </w:rPr>
          <w:t xml:space="preserve">программу</w:t>
        </w:r>
      </w:hyperlink>
      <w:r>
        <w:rPr>
          <w:sz w:val="20"/>
        </w:rPr>
        <w:t xml:space="preserve">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осуществляемому администрацией города Рязани в 2025 году, согласно приложению N 5 к настоящему постановлению.</w:t>
      </w:r>
    </w:p>
    <w:p>
      <w:pPr>
        <w:pStyle w:val="0"/>
        <w:spacing w:before="200" w:line-rule="auto"/>
        <w:ind w:firstLine="540"/>
        <w:jc w:val="both"/>
      </w:pPr>
      <w:r>
        <w:rPr>
          <w:sz w:val="20"/>
        </w:rPr>
        <w:t xml:space="preserve">6. Управлению информационной политики и социальных коммуникаций аппарата администрации города Рязани (Жалыбина Т.В.) опубликовать настоящее постановление на официальном сайте администрации города Рязани в сети Интернет </w:t>
      </w:r>
      <w:r>
        <w:rPr>
          <w:sz w:val="20"/>
        </w:rPr>
        <w:t xml:space="preserve">www.admrzn.ru</w:t>
      </w:r>
      <w:r>
        <w:rPr>
          <w:sz w:val="20"/>
        </w:rPr>
        <w:t xml:space="preserve"> в течение 5 дней со дня его издания.</w:t>
      </w:r>
    </w:p>
    <w:p>
      <w:pPr>
        <w:pStyle w:val="0"/>
        <w:spacing w:before="200" w:line-rule="auto"/>
        <w:ind w:firstLine="540"/>
        <w:jc w:val="both"/>
      </w:pPr>
      <w:r>
        <w:rPr>
          <w:sz w:val="20"/>
        </w:rPr>
        <w:t xml:space="preserve">7. Контроль за исполнением настоящего постановления оставляю за собой.</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В.Е.АРТЕМОВ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4 декабря 2024 г. N 13959</w:t>
      </w:r>
    </w:p>
    <w:p>
      <w:pPr>
        <w:pStyle w:val="0"/>
        <w:jc w:val="both"/>
      </w:pPr>
      <w:r>
        <w:rPr>
          <w:sz w:val="20"/>
        </w:rPr>
      </w:r>
    </w:p>
    <w:bookmarkStart w:id="35" w:name="P35"/>
    <w:bookmarkEnd w:id="35"/>
    <w:p>
      <w:pPr>
        <w:pStyle w:val="2"/>
        <w:jc w:val="center"/>
      </w:pPr>
      <w:r>
        <w:rPr>
          <w:sz w:val="20"/>
        </w:rPr>
        <w:t xml:space="preserve">ПРОГРАММА</w:t>
      </w:r>
    </w:p>
    <w:p>
      <w:pPr>
        <w:pStyle w:val="2"/>
        <w:jc w:val="center"/>
      </w:pPr>
      <w:r>
        <w:rPr>
          <w:sz w:val="20"/>
        </w:rPr>
        <w:t xml:space="preserve">ПРОФИЛАКТИКИ РИСКОВ ПРИЧИНЕНИЯ ВРЕДА (УЩЕРБА) ОХРАНЯЕМЫМ</w:t>
      </w:r>
    </w:p>
    <w:p>
      <w:pPr>
        <w:pStyle w:val="2"/>
        <w:jc w:val="center"/>
      </w:pPr>
      <w:r>
        <w:rPr>
          <w:sz w:val="20"/>
        </w:rPr>
        <w:t xml:space="preserve">ЗАКОНОМ ЦЕННОСТЯМ ПО МУНИЦИПАЛЬНОМУ ЗЕМЕЛЬНОМУ КОНТРОЛЮ,</w:t>
      </w:r>
    </w:p>
    <w:p>
      <w:pPr>
        <w:pStyle w:val="2"/>
        <w:jc w:val="center"/>
      </w:pPr>
      <w:r>
        <w:rPr>
          <w:sz w:val="20"/>
        </w:rPr>
        <w:t xml:space="preserve">ОСУЩЕСТВЛЯЕМОМУ АДМИНИСТРАЦИЕЙ ГОРОДА РЯЗАНИ В 2025 ГОДУ</w:t>
      </w:r>
    </w:p>
    <w:p>
      <w:pPr>
        <w:pStyle w:val="0"/>
        <w:jc w:val="both"/>
      </w:pPr>
      <w:r>
        <w:rPr>
          <w:sz w:val="20"/>
        </w:rPr>
      </w:r>
    </w:p>
    <w:p>
      <w:pPr>
        <w:pStyle w:val="2"/>
        <w:outlineLvl w:val="1"/>
        <w:jc w:val="center"/>
      </w:pPr>
      <w:r>
        <w:rPr>
          <w:sz w:val="20"/>
        </w:rPr>
        <w:t xml:space="preserve">1. Анализ текущего состояния осуществления муниципального</w:t>
      </w:r>
    </w:p>
    <w:p>
      <w:pPr>
        <w:pStyle w:val="2"/>
        <w:jc w:val="center"/>
      </w:pPr>
      <w:r>
        <w:rPr>
          <w:sz w:val="20"/>
        </w:rPr>
        <w:t xml:space="preserve">земельного контроля, описание текущего уровня развития</w:t>
      </w:r>
    </w:p>
    <w:p>
      <w:pPr>
        <w:pStyle w:val="2"/>
        <w:jc w:val="center"/>
      </w:pPr>
      <w:r>
        <w:rPr>
          <w:sz w:val="20"/>
        </w:rPr>
        <w:t xml:space="preserve">профилактической деятельности администрации города Рязани,</w:t>
      </w:r>
    </w:p>
    <w:p>
      <w:pPr>
        <w:pStyle w:val="2"/>
        <w:jc w:val="center"/>
      </w:pPr>
      <w:r>
        <w:rPr>
          <w:sz w:val="20"/>
        </w:rPr>
        <w:t xml:space="preserve">характеристика проблем, на решение которых направлена</w:t>
      </w:r>
    </w:p>
    <w:p>
      <w:pPr>
        <w:pStyle w:val="2"/>
        <w:jc w:val="center"/>
      </w:pPr>
      <w:r>
        <w:rPr>
          <w:sz w:val="20"/>
        </w:rPr>
        <w:t xml:space="preserve">программа профилактики</w:t>
      </w:r>
    </w:p>
    <w:p>
      <w:pPr>
        <w:pStyle w:val="0"/>
        <w:jc w:val="both"/>
      </w:pPr>
      <w:r>
        <w:rPr>
          <w:sz w:val="20"/>
        </w:rPr>
      </w:r>
    </w:p>
    <w:p>
      <w:pPr>
        <w:pStyle w:val="0"/>
        <w:ind w:firstLine="540"/>
        <w:jc w:val="both"/>
      </w:pPr>
      <w:r>
        <w:rPr>
          <w:sz w:val="20"/>
        </w:rPr>
        <w:t xml:space="preserve">В результате проведенного анализа за соблюдением обязательных требований законодательства, выявленных в рамках муниципального земельного контроля, наиболее распространенными случаями нарушений обязательных требований являются:</w:t>
      </w:r>
    </w:p>
    <w:p>
      <w:pPr>
        <w:pStyle w:val="0"/>
        <w:spacing w:before="200" w:line-rule="auto"/>
        <w:ind w:firstLine="540"/>
        <w:jc w:val="both"/>
      </w:pPr>
      <w:r>
        <w:rPr>
          <w:sz w:val="20"/>
        </w:rPr>
        <w:t xml:space="preserve">- самовольное занятие земель, земельного участка или части земельного участка, в том числе использование земель, земельного участка или части земельного участка лицом, не имеющим предусмотренных законодательством прав на них;</w:t>
      </w:r>
    </w:p>
    <w:p>
      <w:pPr>
        <w:pStyle w:val="0"/>
        <w:spacing w:before="200" w:line-rule="auto"/>
        <w:ind w:firstLine="540"/>
        <w:jc w:val="both"/>
      </w:pPr>
      <w:r>
        <w:rPr>
          <w:sz w:val="20"/>
        </w:rPr>
        <w:t xml:space="preserve">- использование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pPr>
        <w:pStyle w:val="0"/>
        <w:spacing w:before="200" w:line-rule="auto"/>
        <w:ind w:firstLine="540"/>
        <w:jc w:val="both"/>
      </w:pPr>
      <w:r>
        <w:rPr>
          <w:sz w:val="20"/>
        </w:rPr>
        <w:t xml:space="preserve">В основном причинами нарушений обязательных требований, связанных с самовольным занятием земельных участков, являются:</w:t>
      </w:r>
    </w:p>
    <w:p>
      <w:pPr>
        <w:pStyle w:val="0"/>
        <w:spacing w:before="200" w:line-rule="auto"/>
        <w:ind w:firstLine="540"/>
        <w:jc w:val="both"/>
      </w:pPr>
      <w:r>
        <w:rPr>
          <w:sz w:val="20"/>
        </w:rPr>
        <w:t xml:space="preserve">- получение материальной выгоды и конкурентных преимуществ за счет уклонения от уплаты земельного налога, арендных платежей за пользование землей, а также затраты на приобретение земельного участка в собственность;</w:t>
      </w:r>
    </w:p>
    <w:p>
      <w:pPr>
        <w:pStyle w:val="0"/>
        <w:spacing w:before="200" w:line-rule="auto"/>
        <w:ind w:firstLine="540"/>
        <w:jc w:val="both"/>
      </w:pPr>
      <w:r>
        <w:rPr>
          <w:sz w:val="20"/>
        </w:rPr>
        <w:t xml:space="preserve">- незнание о наличии нарушения в связи с непроведением кадастровых работ, отсутствием сведений о местоположении границ земельного участка и его фактической площади.</w:t>
      </w:r>
    </w:p>
    <w:p>
      <w:pPr>
        <w:pStyle w:val="0"/>
        <w:spacing w:before="200" w:line-rule="auto"/>
        <w:ind w:firstLine="540"/>
        <w:jc w:val="both"/>
      </w:pPr>
      <w:r>
        <w:rPr>
          <w:sz w:val="20"/>
        </w:rPr>
        <w:t xml:space="preserve">Причинами нарушения обязательных требований, выразившегося в использовании земельного участка при отсутствии зарегистрированного права на земельный участок, является отсутствие в законодательных актах Российской Федерации срока, в течение которого необходимо осуществить государственную регистрацию возникшего права на земельный участок, а также нежелание правообладателя нести затраты на проведение кадастровых работ, подачу документов для государственной регистрации права и уплату земельного налога.</w:t>
      </w:r>
    </w:p>
    <w:p>
      <w:pPr>
        <w:pStyle w:val="0"/>
        <w:spacing w:before="200" w:line-rule="auto"/>
        <w:ind w:firstLine="540"/>
        <w:jc w:val="both"/>
      </w:pPr>
      <w:r>
        <w:rPr>
          <w:sz w:val="20"/>
        </w:rPr>
        <w:t xml:space="preserve">Причинами совершения правонарушений, связанных с использованием земельного участка не в соответствии с установленным целевым назначением и (или) разрешенным использованием, являются:</w:t>
      </w:r>
    </w:p>
    <w:p>
      <w:pPr>
        <w:pStyle w:val="0"/>
        <w:spacing w:before="200" w:line-rule="auto"/>
        <w:ind w:firstLine="540"/>
        <w:jc w:val="both"/>
      </w:pPr>
      <w:r>
        <w:rPr>
          <w:sz w:val="20"/>
        </w:rPr>
        <w:t xml:space="preserve">- получение материальной выгоды и конкурентных преимуществ за счет более низкой кадастровой стоимости земельного участка по сравнению с кадастровой стоимостью земельного участка в случае приведения вида разрешенного использования такого участка в соответствие с его фактическим использованием;</w:t>
      </w:r>
    </w:p>
    <w:p>
      <w:pPr>
        <w:pStyle w:val="0"/>
        <w:spacing w:before="200" w:line-rule="auto"/>
        <w:ind w:firstLine="540"/>
        <w:jc w:val="both"/>
      </w:pPr>
      <w:r>
        <w:rPr>
          <w:sz w:val="20"/>
        </w:rPr>
        <w:t xml:space="preserve">- ограничения в изменении вида разрешенного использования земельного участка, установленные документами градостроительного зонирования.</w:t>
      </w:r>
    </w:p>
    <w:p>
      <w:pPr>
        <w:pStyle w:val="0"/>
        <w:jc w:val="both"/>
      </w:pPr>
      <w:r>
        <w:rPr>
          <w:sz w:val="20"/>
        </w:rPr>
      </w:r>
    </w:p>
    <w:p>
      <w:pPr>
        <w:pStyle w:val="2"/>
        <w:outlineLvl w:val="1"/>
        <w:jc w:val="center"/>
      </w:pPr>
      <w:r>
        <w:rPr>
          <w:sz w:val="20"/>
        </w:rPr>
        <w:t xml:space="preserve">2. Цели и задачи реализации Программы профилактики</w:t>
      </w:r>
    </w:p>
    <w:p>
      <w:pPr>
        <w:pStyle w:val="0"/>
        <w:jc w:val="both"/>
      </w:pPr>
      <w:r>
        <w:rPr>
          <w:sz w:val="20"/>
        </w:rPr>
      </w:r>
    </w:p>
    <w:p>
      <w:pPr>
        <w:pStyle w:val="0"/>
        <w:ind w:firstLine="540"/>
        <w:jc w:val="both"/>
      </w:pPr>
      <w:r>
        <w:rPr>
          <w:sz w:val="20"/>
        </w:rPr>
        <w:t xml:space="preserve">2.1. Целями Программы профилактики рисков причинения вреда (ущерба) охраняемым законом ценностям по муниципальному земельному контролю, осуществляемому администрацией города Рязани в 2025 году, (далее - Программа) являются:</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2.2. Основными задачами Программы являются:</w:t>
      </w:r>
    </w:p>
    <w:p>
      <w:pPr>
        <w:pStyle w:val="0"/>
        <w:spacing w:before="200" w:line-rule="auto"/>
        <w:ind w:firstLine="540"/>
        <w:jc w:val="both"/>
      </w:pPr>
      <w:r>
        <w:rPr>
          <w:sz w:val="20"/>
        </w:rPr>
        <w:t xml:space="preserve">1) снижение рисков причинения вреда (ущерба) охраняемым законом ценностям;</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способных привести к причинению вреда (ущерба).</w:t>
      </w:r>
    </w:p>
    <w:p>
      <w:pPr>
        <w:pStyle w:val="0"/>
        <w:jc w:val="both"/>
      </w:pPr>
      <w:r>
        <w:rPr>
          <w:sz w:val="20"/>
        </w:rPr>
      </w:r>
    </w:p>
    <w:p>
      <w:pPr>
        <w:pStyle w:val="2"/>
        <w:outlineLvl w:val="1"/>
        <w:jc w:val="center"/>
      </w:pPr>
      <w:r>
        <w:rPr>
          <w:sz w:val="20"/>
        </w:rPr>
        <w:t xml:space="preserve">3. Перечень профилактических мероприятий, сроки</w:t>
      </w:r>
    </w:p>
    <w:p>
      <w:pPr>
        <w:pStyle w:val="2"/>
        <w:jc w:val="center"/>
      </w:pPr>
      <w:r>
        <w:rPr>
          <w:sz w:val="20"/>
        </w:rPr>
        <w:t xml:space="preserve">(периодичность) их проведения</w:t>
      </w:r>
    </w:p>
    <w:p>
      <w:pPr>
        <w:pStyle w:val="0"/>
        <w:jc w:val="both"/>
      </w:pPr>
      <w:r>
        <w:rPr>
          <w:sz w:val="20"/>
        </w:rPr>
      </w:r>
    </w:p>
    <w:p>
      <w:pPr>
        <w:pStyle w:val="0"/>
        <w:ind w:firstLine="540"/>
        <w:jc w:val="both"/>
      </w:pPr>
      <w:r>
        <w:rPr>
          <w:sz w:val="20"/>
        </w:rPr>
        <w:t xml:space="preserve">3.1. Уполномоченным органом на осуществление муниципального земельного контроля на территории города Рязани является администрация города Рязани (далее - контрольный орган). Непосредственное осуществление муниципального земельного контроля возложено на управление земельных ресурсов и имущественных отношений администрации города Рязани.</w:t>
      </w:r>
    </w:p>
    <w:p>
      <w:pPr>
        <w:pStyle w:val="0"/>
        <w:spacing w:before="200" w:line-rule="auto"/>
        <w:ind w:firstLine="540"/>
        <w:jc w:val="both"/>
      </w:pPr>
      <w:r>
        <w:rPr>
          <w:sz w:val="20"/>
        </w:rPr>
        <w:t xml:space="preserve">3.2. При осуществлении муниципального земельного контроля контрольным органом проводятся следующие виды профилактических мероприятий:</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объявление предостережения;</w:t>
      </w:r>
    </w:p>
    <w:p>
      <w:pPr>
        <w:pStyle w:val="0"/>
        <w:spacing w:before="200" w:line-rule="auto"/>
        <w:ind w:firstLine="540"/>
        <w:jc w:val="both"/>
      </w:pPr>
      <w:r>
        <w:rPr>
          <w:sz w:val="20"/>
        </w:rPr>
        <w:t xml:space="preserve">3) консультирование;</w:t>
      </w:r>
    </w:p>
    <w:p>
      <w:pPr>
        <w:pStyle w:val="0"/>
        <w:spacing w:before="200" w:line-rule="auto"/>
        <w:ind w:firstLine="540"/>
        <w:jc w:val="both"/>
      </w:pPr>
      <w:r>
        <w:rPr>
          <w:sz w:val="20"/>
        </w:rPr>
        <w:t xml:space="preserve">4) обобщение правоприменительной практики.</w:t>
      </w:r>
    </w:p>
    <w:p>
      <w:pPr>
        <w:pStyle w:val="0"/>
        <w:spacing w:before="200" w:line-rule="auto"/>
        <w:ind w:firstLine="540"/>
        <w:jc w:val="both"/>
      </w:pPr>
      <w:r>
        <w:rPr>
          <w:sz w:val="20"/>
        </w:rPr>
        <w:t xml:space="preserve">3.3.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органа в информационно-телекоммуникационной сети "Интернет" (далее - официальный сайт администрации), в средствах массовой информации и через личные кабинеты контролируемых лиц в государственных информационных системах (при их наличии) и в иных формах.</w:t>
      </w:r>
    </w:p>
    <w:p>
      <w:pPr>
        <w:pStyle w:val="0"/>
        <w:spacing w:before="200" w:line-rule="auto"/>
        <w:ind w:firstLine="540"/>
        <w:jc w:val="both"/>
      </w:pPr>
      <w:r>
        <w:rPr>
          <w:sz w:val="20"/>
        </w:rPr>
        <w:t xml:space="preserve">Контрольный орган обязан размещать и поддерживать в актуальном состоянии на официальном сайте администрации сведения, предусмотренные </w:t>
      </w:r>
      <w:hyperlink w:history="0" r:id="rId1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w:t>
      </w:r>
    </w:p>
    <w:p>
      <w:pPr>
        <w:pStyle w:val="0"/>
        <w:spacing w:before="200" w:line-rule="auto"/>
        <w:ind w:firstLine="540"/>
        <w:jc w:val="both"/>
      </w:pPr>
      <w:r>
        <w:rPr>
          <w:sz w:val="20"/>
        </w:rPr>
        <w:t xml:space="preserve">3.4. Предостережение о недопустимости нарушения обязательных требований (далее - предостережение) и предложение принять меры по обеспечению соблюдения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уполномоченным должностным лицом не позднее 30 календарных дней со дня получения указанных сведений. Предостережение оформляется в письменной форме или форме электронного документа и направляется в адрес контролируемого лица.</w:t>
      </w:r>
    </w:p>
    <w:p>
      <w:pPr>
        <w:pStyle w:val="0"/>
        <w:spacing w:before="200" w:line-rule="auto"/>
        <w:ind w:firstLine="540"/>
        <w:jc w:val="both"/>
      </w:pPr>
      <w:r>
        <w:rPr>
          <w:sz w:val="20"/>
        </w:rPr>
        <w:t xml:space="preserve">Предостережение оформляется в соответствии с </w:t>
      </w:r>
      <w:hyperlink w:history="0" r:id="rId13"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формой</w:t>
        </w:r>
      </w:hyperlink>
      <w:r>
        <w:rPr>
          <w:sz w:val="20"/>
        </w:rPr>
        <w:t xml:space="preserve">,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pPr>
        <w:pStyle w:val="0"/>
        <w:spacing w:before="200" w:line-rule="auto"/>
        <w:ind w:firstLine="540"/>
        <w:jc w:val="both"/>
      </w:pPr>
      <w:r>
        <w:rPr>
          <w:sz w:val="20"/>
        </w:rPr>
        <w:t xml:space="preserve">3.5. Консультирование контролируемых лиц осуществляется должностными лицами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0"/>
        <w:spacing w:before="200" w:line-rule="auto"/>
        <w:ind w:firstLine="540"/>
        <w:jc w:val="both"/>
      </w:pPr>
      <w:r>
        <w:rPr>
          <w:sz w:val="20"/>
        </w:rPr>
        <w:t xml:space="preserve">Консультирование осуществляется в устной или письменной форме по следующим вопросам:</w:t>
      </w:r>
    </w:p>
    <w:p>
      <w:pPr>
        <w:pStyle w:val="0"/>
        <w:spacing w:before="200" w:line-rule="auto"/>
        <w:ind w:firstLine="540"/>
        <w:jc w:val="both"/>
      </w:pPr>
      <w:r>
        <w:rPr>
          <w:sz w:val="20"/>
        </w:rPr>
        <w:t xml:space="preserve">а) организация и осуществление муниципального земельного контроля;</w:t>
      </w:r>
    </w:p>
    <w:p>
      <w:pPr>
        <w:pStyle w:val="0"/>
        <w:spacing w:before="200" w:line-rule="auto"/>
        <w:ind w:firstLine="540"/>
        <w:jc w:val="both"/>
      </w:pPr>
      <w:r>
        <w:rPr>
          <w:sz w:val="20"/>
        </w:rPr>
        <w:t xml:space="preserve">б) порядок осуществления контрольных мероприятий, установленных </w:t>
      </w:r>
      <w:hyperlink w:history="0" r:id="rId14" w:tooltip="Решение Рязанской городской Думы от 16.12.2021 N 221-III (ред. от 27.06.2024) &quot;Об утверждении Положения о муниципальном земельном контроле&quot; {КонсультантПлюс}">
        <w:r>
          <w:rPr>
            <w:sz w:val="20"/>
            <w:color w:val="0000ff"/>
          </w:rPr>
          <w:t xml:space="preserve">Положением</w:t>
        </w:r>
      </w:hyperlink>
      <w:r>
        <w:rPr>
          <w:sz w:val="20"/>
        </w:rPr>
        <w:t xml:space="preserve"> о муниципальном земельном контроле, утвержденным решением Рязанской городской Думы от 16.12.2021 N 221-III;</w:t>
      </w:r>
    </w:p>
    <w:p>
      <w:pPr>
        <w:pStyle w:val="0"/>
        <w:spacing w:before="200" w:line-rule="auto"/>
        <w:ind w:firstLine="540"/>
        <w:jc w:val="both"/>
      </w:pPr>
      <w:r>
        <w:rPr>
          <w:sz w:val="20"/>
        </w:rPr>
        <w:t xml:space="preserve">в) порядок обжалования действий (бездействия) должностных лиц контрольного органа;</w:t>
      </w:r>
    </w:p>
    <w:p>
      <w:pPr>
        <w:pStyle w:val="0"/>
        <w:spacing w:before="200" w:line-rule="auto"/>
        <w:ind w:firstLine="540"/>
        <w:jc w:val="both"/>
      </w:pPr>
      <w:r>
        <w:rPr>
          <w:sz w:val="20"/>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pPr>
        <w:pStyle w:val="0"/>
        <w:spacing w:before="200" w:line-rule="auto"/>
        <w:ind w:firstLine="540"/>
        <w:jc w:val="both"/>
      </w:pPr>
      <w:r>
        <w:rPr>
          <w:sz w:val="20"/>
        </w:rPr>
        <w:t xml:space="preserve">Консультирование в письменной форме осуществляется в следующих случаях:</w:t>
      </w:r>
    </w:p>
    <w:p>
      <w:pPr>
        <w:pStyle w:val="0"/>
        <w:spacing w:before="200" w:line-rule="auto"/>
        <w:ind w:firstLine="540"/>
        <w:jc w:val="both"/>
      </w:pPr>
      <w:r>
        <w:rPr>
          <w:sz w:val="20"/>
        </w:rPr>
        <w:t xml:space="preserve">а) контролируемым лицом представлен письменный запрос о представлении письменного ответа по вопросам консультирования;</w:t>
      </w:r>
    </w:p>
    <w:p>
      <w:pPr>
        <w:pStyle w:val="0"/>
        <w:spacing w:before="200" w:line-rule="auto"/>
        <w:ind w:firstLine="540"/>
        <w:jc w:val="both"/>
      </w:pPr>
      <w:r>
        <w:rPr>
          <w:sz w:val="20"/>
        </w:rPr>
        <w:t xml:space="preserve">б) за время консультирования представить ответ на поставленные вопросы невозможно;</w:t>
      </w:r>
    </w:p>
    <w:p>
      <w:pPr>
        <w:pStyle w:val="0"/>
        <w:spacing w:before="200" w:line-rule="auto"/>
        <w:ind w:firstLine="540"/>
        <w:jc w:val="both"/>
      </w:pPr>
      <w:r>
        <w:rPr>
          <w:sz w:val="20"/>
        </w:rPr>
        <w:t xml:space="preserve">в) ответ на поставленные вопросы требует дополнительного запроса сведений.</w:t>
      </w:r>
    </w:p>
    <w:p>
      <w:pPr>
        <w:pStyle w:val="0"/>
        <w:spacing w:before="200" w:line-rule="auto"/>
        <w:ind w:firstLine="540"/>
        <w:jc w:val="both"/>
      </w:pPr>
      <w:r>
        <w:rPr>
          <w:sz w:val="20"/>
        </w:rPr>
        <w:t xml:space="preserve">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pPr>
        <w:pStyle w:val="0"/>
        <w:jc w:val="both"/>
      </w:pPr>
      <w:r>
        <w:rPr>
          <w:sz w:val="20"/>
        </w:rPr>
      </w:r>
    </w:p>
    <w:p>
      <w:pPr>
        <w:pStyle w:val="2"/>
        <w:outlineLvl w:val="1"/>
        <w:jc w:val="center"/>
      </w:pPr>
      <w:r>
        <w:rPr>
          <w:sz w:val="20"/>
        </w:rPr>
        <w:t xml:space="preserve">4. Обобщение правоприменительной практики</w:t>
      </w:r>
    </w:p>
    <w:p>
      <w:pPr>
        <w:pStyle w:val="0"/>
        <w:jc w:val="both"/>
      </w:pPr>
      <w:r>
        <w:rPr>
          <w:sz w:val="20"/>
        </w:rPr>
      </w:r>
    </w:p>
    <w:p>
      <w:pPr>
        <w:pStyle w:val="0"/>
        <w:ind w:firstLine="540"/>
        <w:jc w:val="both"/>
      </w:pPr>
      <w:r>
        <w:rPr>
          <w:sz w:val="20"/>
        </w:rPr>
        <w:t xml:space="preserve">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pPr>
        <w:pStyle w:val="0"/>
        <w:spacing w:before="200" w:line-rule="auto"/>
        <w:ind w:firstLine="540"/>
        <w:jc w:val="both"/>
      </w:pPr>
      <w:r>
        <w:rPr>
          <w:sz w:val="20"/>
        </w:rPr>
        <w:t xml:space="preserve">По итогам обобщения правоприменительной практики контрольным органом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официальном сайте администрации.</w:t>
      </w:r>
    </w:p>
    <w:p>
      <w:pPr>
        <w:pStyle w:val="0"/>
        <w:jc w:val="both"/>
      </w:pPr>
      <w:r>
        <w:rPr>
          <w:sz w:val="20"/>
        </w:rPr>
      </w:r>
    </w:p>
    <w:p>
      <w:pPr>
        <w:pStyle w:val="2"/>
        <w:outlineLvl w:val="2"/>
        <w:jc w:val="center"/>
      </w:pPr>
      <w:r>
        <w:rPr>
          <w:sz w:val="20"/>
        </w:rPr>
        <w:t xml:space="preserve">Перечень профилактических мероприятий на 2025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6"/>
        <w:gridCol w:w="3231"/>
        <w:gridCol w:w="1987"/>
        <w:gridCol w:w="3216"/>
      </w:tblGrid>
      <w:tr>
        <w:tc>
          <w:tcPr>
            <w:tcW w:w="576" w:type="dxa"/>
          </w:tcPr>
          <w:p>
            <w:pPr>
              <w:pStyle w:val="0"/>
              <w:jc w:val="center"/>
            </w:pPr>
            <w:r>
              <w:rPr>
                <w:sz w:val="20"/>
              </w:rPr>
              <w:t xml:space="preserve">N п/п</w:t>
            </w:r>
          </w:p>
        </w:tc>
        <w:tc>
          <w:tcPr>
            <w:tcW w:w="3231" w:type="dxa"/>
          </w:tcPr>
          <w:p>
            <w:pPr>
              <w:pStyle w:val="0"/>
              <w:jc w:val="center"/>
            </w:pPr>
            <w:r>
              <w:rPr>
                <w:sz w:val="20"/>
              </w:rPr>
              <w:t xml:space="preserve">Наименование мероприятия</w:t>
            </w:r>
          </w:p>
        </w:tc>
        <w:tc>
          <w:tcPr>
            <w:tcW w:w="1987" w:type="dxa"/>
          </w:tcPr>
          <w:p>
            <w:pPr>
              <w:pStyle w:val="0"/>
              <w:jc w:val="center"/>
            </w:pPr>
            <w:r>
              <w:rPr>
                <w:sz w:val="20"/>
              </w:rPr>
              <w:t xml:space="preserve">Срок (периодичность) проведения</w:t>
            </w:r>
          </w:p>
        </w:tc>
        <w:tc>
          <w:tcPr>
            <w:tcW w:w="3216" w:type="dxa"/>
          </w:tcPr>
          <w:p>
            <w:pPr>
              <w:pStyle w:val="0"/>
              <w:jc w:val="center"/>
            </w:pPr>
            <w:r>
              <w:rPr>
                <w:sz w:val="20"/>
              </w:rPr>
              <w:t xml:space="preserve">Ответственный исполнитель</w:t>
            </w:r>
          </w:p>
        </w:tc>
      </w:tr>
      <w:tr>
        <w:tc>
          <w:tcPr>
            <w:tcW w:w="576" w:type="dxa"/>
          </w:tcPr>
          <w:p>
            <w:pPr>
              <w:pStyle w:val="0"/>
              <w:jc w:val="center"/>
            </w:pPr>
            <w:r>
              <w:rPr>
                <w:sz w:val="20"/>
              </w:rPr>
              <w:t xml:space="preserve">1</w:t>
            </w:r>
          </w:p>
        </w:tc>
        <w:tc>
          <w:tcPr>
            <w:tcW w:w="3231" w:type="dxa"/>
          </w:tcPr>
          <w:p>
            <w:pPr>
              <w:pStyle w:val="0"/>
            </w:pPr>
            <w:r>
              <w:rPr>
                <w:sz w:val="20"/>
              </w:rPr>
              <w:t xml:space="preserve">Информирование</w:t>
            </w:r>
          </w:p>
        </w:tc>
        <w:tc>
          <w:tcPr>
            <w:tcW w:w="1987" w:type="dxa"/>
          </w:tcPr>
          <w:p>
            <w:pPr>
              <w:pStyle w:val="0"/>
              <w:jc w:val="center"/>
            </w:pPr>
            <w:r>
              <w:rPr>
                <w:sz w:val="20"/>
              </w:rPr>
              <w:t xml:space="preserve">Постоянно</w:t>
            </w:r>
          </w:p>
        </w:tc>
        <w:tc>
          <w:tcPr>
            <w:tcW w:w="3216" w:type="dxa"/>
          </w:tcPr>
          <w:p>
            <w:pPr>
              <w:pStyle w:val="0"/>
              <w:jc w:val="center"/>
            </w:pPr>
            <w:r>
              <w:rPr>
                <w:sz w:val="20"/>
              </w:rPr>
              <w:t xml:space="preserve">Управление земельных ресурсов и имущественных отношений администрации города Рязани</w:t>
            </w:r>
          </w:p>
        </w:tc>
      </w:tr>
      <w:tr>
        <w:tc>
          <w:tcPr>
            <w:tcW w:w="576" w:type="dxa"/>
          </w:tcPr>
          <w:p>
            <w:pPr>
              <w:pStyle w:val="0"/>
              <w:jc w:val="center"/>
            </w:pPr>
            <w:r>
              <w:rPr>
                <w:sz w:val="20"/>
              </w:rPr>
              <w:t xml:space="preserve">2</w:t>
            </w:r>
          </w:p>
        </w:tc>
        <w:tc>
          <w:tcPr>
            <w:tcW w:w="3231" w:type="dxa"/>
          </w:tcPr>
          <w:p>
            <w:pPr>
              <w:pStyle w:val="0"/>
            </w:pPr>
            <w:r>
              <w:rPr>
                <w:sz w:val="20"/>
              </w:rPr>
              <w:t xml:space="preserve">Объявление предостережения</w:t>
            </w:r>
          </w:p>
        </w:tc>
        <w:tc>
          <w:tcPr>
            <w:tcW w:w="1987" w:type="dxa"/>
          </w:tcPr>
          <w:p>
            <w:pPr>
              <w:pStyle w:val="0"/>
              <w:jc w:val="center"/>
            </w:pPr>
            <w:r>
              <w:rPr>
                <w:sz w:val="20"/>
              </w:rPr>
              <w:t xml:space="preserve">Постоянно</w:t>
            </w:r>
          </w:p>
        </w:tc>
        <w:tc>
          <w:tcPr>
            <w:tcW w:w="3216" w:type="dxa"/>
          </w:tcPr>
          <w:p>
            <w:pPr>
              <w:pStyle w:val="0"/>
              <w:jc w:val="center"/>
            </w:pPr>
            <w:r>
              <w:rPr>
                <w:sz w:val="20"/>
              </w:rPr>
              <w:t xml:space="preserve">Управление земельных ресурсов и имущественных отношений администрации города Рязани</w:t>
            </w:r>
          </w:p>
        </w:tc>
      </w:tr>
      <w:tr>
        <w:tc>
          <w:tcPr>
            <w:tcW w:w="576" w:type="dxa"/>
          </w:tcPr>
          <w:p>
            <w:pPr>
              <w:pStyle w:val="0"/>
              <w:jc w:val="center"/>
            </w:pPr>
            <w:r>
              <w:rPr>
                <w:sz w:val="20"/>
              </w:rPr>
              <w:t xml:space="preserve">3</w:t>
            </w:r>
          </w:p>
        </w:tc>
        <w:tc>
          <w:tcPr>
            <w:tcW w:w="3231" w:type="dxa"/>
          </w:tcPr>
          <w:p>
            <w:pPr>
              <w:pStyle w:val="0"/>
            </w:pPr>
            <w:r>
              <w:rPr>
                <w:sz w:val="20"/>
              </w:rPr>
              <w:t xml:space="preserve">Консультирование</w:t>
            </w:r>
          </w:p>
        </w:tc>
        <w:tc>
          <w:tcPr>
            <w:tcW w:w="1987" w:type="dxa"/>
          </w:tcPr>
          <w:p>
            <w:pPr>
              <w:pStyle w:val="0"/>
              <w:jc w:val="center"/>
            </w:pPr>
            <w:r>
              <w:rPr>
                <w:sz w:val="20"/>
              </w:rPr>
              <w:t xml:space="preserve">По мере обращения</w:t>
            </w:r>
          </w:p>
        </w:tc>
        <w:tc>
          <w:tcPr>
            <w:tcW w:w="3216" w:type="dxa"/>
          </w:tcPr>
          <w:p>
            <w:pPr>
              <w:pStyle w:val="0"/>
              <w:jc w:val="center"/>
            </w:pPr>
            <w:r>
              <w:rPr>
                <w:sz w:val="20"/>
              </w:rPr>
              <w:t xml:space="preserve">Управление земельных ресурсов и имущественных отношений администрации города Рязани</w:t>
            </w:r>
          </w:p>
        </w:tc>
      </w:tr>
      <w:tr>
        <w:tc>
          <w:tcPr>
            <w:tcW w:w="576" w:type="dxa"/>
          </w:tcPr>
          <w:p>
            <w:pPr>
              <w:pStyle w:val="0"/>
              <w:jc w:val="center"/>
            </w:pPr>
            <w:r>
              <w:rPr>
                <w:sz w:val="20"/>
              </w:rPr>
              <w:t xml:space="preserve">4</w:t>
            </w:r>
          </w:p>
        </w:tc>
        <w:tc>
          <w:tcPr>
            <w:tcW w:w="3231" w:type="dxa"/>
          </w:tcPr>
          <w:p>
            <w:pPr>
              <w:pStyle w:val="0"/>
            </w:pPr>
            <w:r>
              <w:rPr>
                <w:sz w:val="20"/>
              </w:rPr>
              <w:t xml:space="preserve">Обобщение правоприменительной практики</w:t>
            </w:r>
          </w:p>
        </w:tc>
        <w:tc>
          <w:tcPr>
            <w:tcW w:w="1987" w:type="dxa"/>
          </w:tcPr>
          <w:p>
            <w:pPr>
              <w:pStyle w:val="0"/>
              <w:jc w:val="center"/>
            </w:pPr>
            <w:r>
              <w:rPr>
                <w:sz w:val="20"/>
              </w:rPr>
              <w:t xml:space="preserve">до 01.07.2025</w:t>
            </w:r>
          </w:p>
        </w:tc>
        <w:tc>
          <w:tcPr>
            <w:tcW w:w="3216" w:type="dxa"/>
          </w:tcPr>
          <w:p>
            <w:pPr>
              <w:pStyle w:val="0"/>
              <w:jc w:val="center"/>
            </w:pPr>
            <w:r>
              <w:rPr>
                <w:sz w:val="20"/>
              </w:rPr>
              <w:t xml:space="preserve">Управление земельных ресурсов и имущественных отношений администрации города Рязани</w:t>
            </w:r>
          </w:p>
        </w:tc>
      </w:tr>
    </w:tbl>
    <w:p>
      <w:pPr>
        <w:pStyle w:val="0"/>
        <w:jc w:val="both"/>
      </w:pPr>
      <w:r>
        <w:rPr>
          <w:sz w:val="20"/>
        </w:rPr>
      </w:r>
    </w:p>
    <w:p>
      <w:pPr>
        <w:pStyle w:val="2"/>
        <w:outlineLvl w:val="1"/>
        <w:jc w:val="center"/>
      </w:pPr>
      <w:r>
        <w:rPr>
          <w:sz w:val="20"/>
        </w:rPr>
        <w:t xml:space="preserve">4. Показатели результативности и эффективности Программы</w:t>
      </w:r>
    </w:p>
    <w:p>
      <w:pPr>
        <w:pStyle w:val="0"/>
        <w:jc w:val="both"/>
      </w:pPr>
      <w:r>
        <w:rPr>
          <w:sz w:val="20"/>
        </w:rPr>
      </w:r>
    </w:p>
    <w:p>
      <w:pPr>
        <w:pStyle w:val="0"/>
        <w:ind w:firstLine="540"/>
        <w:jc w:val="both"/>
      </w:pPr>
      <w:r>
        <w:rPr>
          <w:sz w:val="20"/>
        </w:rPr>
        <w:t xml:space="preserve">Показателями результативности и эффективности Программы при осуществлении муниципального земельного контроля являются:</w:t>
      </w:r>
    </w:p>
    <w:p>
      <w:pPr>
        <w:pStyle w:val="0"/>
        <w:spacing w:before="200" w:line-rule="auto"/>
        <w:ind w:firstLine="540"/>
        <w:jc w:val="both"/>
      </w:pPr>
      <w:r>
        <w:rPr>
          <w:sz w:val="20"/>
        </w:rPr>
        <w:t xml:space="preserve">1. Доля лиц, удовлетворенных консультированием, в общем количестве лиц, обратившихся за консультированием, определенная по результатам опроса, - 100% (опрос проводится в конце консультирования).</w:t>
      </w:r>
    </w:p>
    <w:p>
      <w:pPr>
        <w:pStyle w:val="0"/>
        <w:spacing w:before="200" w:line-rule="auto"/>
        <w:ind w:firstLine="540"/>
        <w:jc w:val="both"/>
      </w:pPr>
      <w:r>
        <w:rPr>
          <w:sz w:val="20"/>
        </w:rPr>
        <w:t xml:space="preserve">2. Полнота размещения информации согласно </w:t>
      </w:r>
      <w:hyperlink w:history="0" r:id="rId1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части 3 статьи 46</w:t>
        </w:r>
      </w:hyperlink>
      <w:r>
        <w:rPr>
          <w:sz w:val="20"/>
        </w:rPr>
        <w:t xml:space="preserve"> Федерального закона N 248-ФЗ.</w:t>
      </w:r>
    </w:p>
    <w:p>
      <w:pPr>
        <w:pStyle w:val="0"/>
        <w:spacing w:before="200" w:line-rule="auto"/>
        <w:ind w:firstLine="540"/>
        <w:jc w:val="both"/>
      </w:pPr>
      <w:r>
        <w:rPr>
          <w:sz w:val="20"/>
        </w:rPr>
        <w:t xml:space="preserve">3. Утверждение доклада, содержащего результаты обобщения правоприменительной практики по осуществлению муниципального земельного контроля, его опубликование на официальном сайте администрации в установленный срок.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4 декабря 2024 г. N 13959</w:t>
      </w:r>
    </w:p>
    <w:p>
      <w:pPr>
        <w:pStyle w:val="0"/>
        <w:jc w:val="both"/>
      </w:pPr>
      <w:r>
        <w:rPr>
          <w:sz w:val="20"/>
        </w:rPr>
      </w:r>
    </w:p>
    <w:bookmarkStart w:id="137" w:name="P137"/>
    <w:bookmarkEnd w:id="137"/>
    <w:p>
      <w:pPr>
        <w:pStyle w:val="2"/>
        <w:jc w:val="center"/>
      </w:pPr>
      <w:r>
        <w:rPr>
          <w:sz w:val="20"/>
        </w:rPr>
        <w:t xml:space="preserve">ПРОГРАММА</w:t>
      </w:r>
    </w:p>
    <w:p>
      <w:pPr>
        <w:pStyle w:val="2"/>
        <w:jc w:val="center"/>
      </w:pPr>
      <w:r>
        <w:rPr>
          <w:sz w:val="20"/>
        </w:rPr>
        <w:t xml:space="preserve">ПРОФИЛАКТИКИ РИСКОВ ПРИЧИНЕНИЯ ВРЕДА (УЩЕРБА) ОХРАНЯЕМЫМ</w:t>
      </w:r>
    </w:p>
    <w:p>
      <w:pPr>
        <w:pStyle w:val="2"/>
        <w:jc w:val="center"/>
      </w:pPr>
      <w:r>
        <w:rPr>
          <w:sz w:val="20"/>
        </w:rPr>
        <w:t xml:space="preserve">ЗАКОНОМ ЦЕННОСТЯМ ПО МУНИЦИПАЛЬНОМУ ЛЕСНОМУ КОНТРОЛЮ,</w:t>
      </w:r>
    </w:p>
    <w:p>
      <w:pPr>
        <w:pStyle w:val="2"/>
        <w:jc w:val="center"/>
      </w:pPr>
      <w:r>
        <w:rPr>
          <w:sz w:val="20"/>
        </w:rPr>
        <w:t xml:space="preserve">ОСУЩЕСТВЛЯЕМОМУ АДМИНИСТРАЦИЕЙ ГОРОДА РЯЗАНИ В 2025 ГОДУ</w:t>
      </w:r>
    </w:p>
    <w:p>
      <w:pPr>
        <w:pStyle w:val="0"/>
        <w:jc w:val="both"/>
      </w:pPr>
      <w:r>
        <w:rPr>
          <w:sz w:val="20"/>
        </w:rPr>
      </w:r>
    </w:p>
    <w:p>
      <w:pPr>
        <w:pStyle w:val="2"/>
        <w:outlineLvl w:val="1"/>
        <w:jc w:val="center"/>
      </w:pPr>
      <w:r>
        <w:rPr>
          <w:sz w:val="20"/>
        </w:rPr>
        <w:t xml:space="preserve">1. Анализ текущего состояния осуществления муниципального</w:t>
      </w:r>
    </w:p>
    <w:p>
      <w:pPr>
        <w:pStyle w:val="2"/>
        <w:jc w:val="center"/>
      </w:pPr>
      <w:r>
        <w:rPr>
          <w:sz w:val="20"/>
        </w:rPr>
        <w:t xml:space="preserve">лесного контроля, описание текущего развития</w:t>
      </w:r>
    </w:p>
    <w:p>
      <w:pPr>
        <w:pStyle w:val="2"/>
        <w:jc w:val="center"/>
      </w:pPr>
      <w:r>
        <w:rPr>
          <w:sz w:val="20"/>
        </w:rPr>
        <w:t xml:space="preserve">профилактической деятельности администрации города Рязани,</w:t>
      </w:r>
    </w:p>
    <w:p>
      <w:pPr>
        <w:pStyle w:val="2"/>
        <w:jc w:val="center"/>
      </w:pPr>
      <w:r>
        <w:rPr>
          <w:sz w:val="20"/>
        </w:rPr>
        <w:t xml:space="preserve">характеристика проблем, на решение которых направлена</w:t>
      </w:r>
    </w:p>
    <w:p>
      <w:pPr>
        <w:pStyle w:val="2"/>
        <w:jc w:val="center"/>
      </w:pPr>
      <w:r>
        <w:rPr>
          <w:sz w:val="20"/>
        </w:rPr>
        <w:t xml:space="preserve">программа профилактики</w:t>
      </w:r>
    </w:p>
    <w:p>
      <w:pPr>
        <w:pStyle w:val="0"/>
        <w:jc w:val="both"/>
      </w:pPr>
      <w:r>
        <w:rPr>
          <w:sz w:val="20"/>
        </w:rPr>
      </w:r>
    </w:p>
    <w:p>
      <w:pPr>
        <w:pStyle w:val="0"/>
        <w:ind w:firstLine="540"/>
        <w:jc w:val="both"/>
      </w:pPr>
      <w:r>
        <w:rPr>
          <w:sz w:val="20"/>
        </w:rPr>
        <w:t xml:space="preserve">Настоящая программа профилактики рисков причинения вреда (ущерба) охраняемым законом ценностям по муниципальному лесному контролю, осуществляемому администрацией города Рязани в 2025 году, (далее - Программа) разработана в соответствии со </w:t>
      </w:r>
      <w:hyperlink w:history="0" r:id="rId1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44</w:t>
        </w:r>
      </w:hyperlink>
      <w:r>
        <w:rPr>
          <w:sz w:val="20"/>
        </w:rPr>
        <w:t xml:space="preserve"> Федерального закона от 31.07.2020 N 248-ФЗ "О государственном контроле (надзоре) и муниципальном контроле в Российской Федерации", </w:t>
      </w:r>
      <w:hyperlink w:history="0" r:id="rId17"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Постановлением</w:t>
        </w:r>
      </w:hyperlink>
      <w:r>
        <w:rPr>
          <w:sz w:val="20"/>
        </w:rP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0"/>
        <w:spacing w:before="200" w:line-rule="auto"/>
        <w:ind w:firstLine="540"/>
        <w:jc w:val="both"/>
      </w:pPr>
      <w:r>
        <w:rPr>
          <w:sz w:val="20"/>
        </w:rPr>
        <w:t xml:space="preserve">В рамках осуществления муниципального лесного контроля администрацией города Рязани за соблюдением обязательных требований законодательства, в соответствии с положениями Федерального </w:t>
      </w:r>
      <w:hyperlink w:history="0" r:id="rId1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31.07.2020 N 248-ФЗ "О государственном контроле (надзоре) и муниципальном контроле в Российской Федерации" (далее - Федеральный закон N 248-ФЗ), контрольных мероприятий не проводилось.</w:t>
      </w:r>
    </w:p>
    <w:p>
      <w:pPr>
        <w:pStyle w:val="0"/>
        <w:jc w:val="both"/>
      </w:pPr>
      <w:r>
        <w:rPr>
          <w:sz w:val="20"/>
        </w:rPr>
      </w:r>
    </w:p>
    <w:p>
      <w:pPr>
        <w:pStyle w:val="2"/>
        <w:outlineLvl w:val="1"/>
        <w:jc w:val="center"/>
      </w:pPr>
      <w:r>
        <w:rPr>
          <w:sz w:val="20"/>
        </w:rPr>
        <w:t xml:space="preserve">2. Цели и задачи реализации Программы профилактики</w:t>
      </w:r>
    </w:p>
    <w:p>
      <w:pPr>
        <w:pStyle w:val="0"/>
        <w:jc w:val="both"/>
      </w:pPr>
      <w:r>
        <w:rPr>
          <w:sz w:val="20"/>
        </w:rPr>
      </w:r>
    </w:p>
    <w:p>
      <w:pPr>
        <w:pStyle w:val="0"/>
        <w:ind w:firstLine="540"/>
        <w:jc w:val="both"/>
      </w:pPr>
      <w:r>
        <w:rPr>
          <w:sz w:val="20"/>
        </w:rPr>
        <w:t xml:space="preserve">2.1. Целями Программы являются:</w:t>
      </w:r>
    </w:p>
    <w:p>
      <w:pPr>
        <w:pStyle w:val="0"/>
        <w:spacing w:before="200" w:line-rule="auto"/>
        <w:ind w:firstLine="540"/>
        <w:jc w:val="both"/>
      </w:pPr>
      <w:r>
        <w:rPr>
          <w:sz w:val="20"/>
        </w:rPr>
        <w:t xml:space="preserve">1) стимулирование добросовестного соблюдения обязательных требований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2.2. Основными задачами Программы являются:</w:t>
      </w:r>
    </w:p>
    <w:p>
      <w:pPr>
        <w:pStyle w:val="0"/>
        <w:spacing w:before="200" w:line-rule="auto"/>
        <w:ind w:firstLine="540"/>
        <w:jc w:val="both"/>
      </w:pPr>
      <w:r>
        <w:rPr>
          <w:sz w:val="20"/>
        </w:rPr>
        <w:t xml:space="preserve">1) снижение рисков причинения вреда (ущерба) охраняемым законом ценностям;</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способных привести к причинению вреда (ущерба).</w:t>
      </w:r>
    </w:p>
    <w:p>
      <w:pPr>
        <w:pStyle w:val="0"/>
        <w:jc w:val="both"/>
      </w:pPr>
      <w:r>
        <w:rPr>
          <w:sz w:val="20"/>
        </w:rPr>
      </w:r>
    </w:p>
    <w:p>
      <w:pPr>
        <w:pStyle w:val="2"/>
        <w:outlineLvl w:val="1"/>
        <w:jc w:val="center"/>
      </w:pPr>
      <w:r>
        <w:rPr>
          <w:sz w:val="20"/>
        </w:rPr>
        <w:t xml:space="preserve">3. Перечень профилактических мероприятий, сроки</w:t>
      </w:r>
    </w:p>
    <w:p>
      <w:pPr>
        <w:pStyle w:val="2"/>
        <w:jc w:val="center"/>
      </w:pPr>
      <w:r>
        <w:rPr>
          <w:sz w:val="20"/>
        </w:rPr>
        <w:t xml:space="preserve">(периодичность) их проведения</w:t>
      </w:r>
    </w:p>
    <w:p>
      <w:pPr>
        <w:pStyle w:val="0"/>
        <w:jc w:val="both"/>
      </w:pPr>
      <w:r>
        <w:rPr>
          <w:sz w:val="20"/>
        </w:rPr>
      </w:r>
    </w:p>
    <w:p>
      <w:pPr>
        <w:pStyle w:val="0"/>
        <w:ind w:firstLine="540"/>
        <w:jc w:val="both"/>
      </w:pPr>
      <w:r>
        <w:rPr>
          <w:sz w:val="20"/>
        </w:rPr>
        <w:t xml:space="preserve">3.1. Непосредственное осуществление муниципального лесного контроля возлагается на управление энергетики и жилищно-коммунального хозяйства администрации города Рязани.</w:t>
      </w:r>
    </w:p>
    <w:p>
      <w:pPr>
        <w:pStyle w:val="0"/>
        <w:spacing w:before="200" w:line-rule="auto"/>
        <w:ind w:firstLine="540"/>
        <w:jc w:val="both"/>
      </w:pPr>
      <w:r>
        <w:rPr>
          <w:sz w:val="20"/>
        </w:rPr>
        <w:t xml:space="preserve">3.2. При осуществлении администрацией города Рязани муниципального лесного контроля проводятся следующие виды профилактических мероприятий:</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объявление предостережения;</w:t>
      </w:r>
    </w:p>
    <w:p>
      <w:pPr>
        <w:pStyle w:val="0"/>
        <w:spacing w:before="200" w:line-rule="auto"/>
        <w:ind w:firstLine="540"/>
        <w:jc w:val="both"/>
      </w:pPr>
      <w:r>
        <w:rPr>
          <w:sz w:val="20"/>
        </w:rPr>
        <w:t xml:space="preserve">3) консультирование.</w:t>
      </w:r>
    </w:p>
    <w:p>
      <w:pPr>
        <w:pStyle w:val="0"/>
        <w:spacing w:before="200" w:line-rule="auto"/>
        <w:ind w:firstLine="540"/>
        <w:jc w:val="both"/>
      </w:pPr>
      <w:r>
        <w:rPr>
          <w:sz w:val="20"/>
        </w:rPr>
        <w:t xml:space="preserve">3.3.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города Рязани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spacing w:before="200" w:line-rule="auto"/>
        <w:ind w:firstLine="540"/>
        <w:jc w:val="both"/>
      </w:pPr>
      <w:r>
        <w:rPr>
          <w:sz w:val="20"/>
        </w:rPr>
        <w:t xml:space="preserve">Администрация города Рязани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w:history="0" r:id="rId1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N 248-ФЗ.</w:t>
      </w:r>
    </w:p>
    <w:p>
      <w:pPr>
        <w:pStyle w:val="0"/>
        <w:spacing w:before="200" w:line-rule="auto"/>
        <w:ind w:firstLine="540"/>
        <w:jc w:val="both"/>
      </w:pPr>
      <w:r>
        <w:rPr>
          <w:sz w:val="20"/>
        </w:rPr>
        <w:t xml:space="preserve">3.4. В случае наличия у администрации города Рязани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должностное лицо администрации города Рязани, уполномоченное на принятие решения о проведении контрольного мероприятия,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не позднее 30 календарных дней со дня получения указанных сведений.</w:t>
      </w:r>
    </w:p>
    <w:p>
      <w:pPr>
        <w:pStyle w:val="0"/>
        <w:spacing w:before="200" w:line-rule="auto"/>
        <w:ind w:firstLine="540"/>
        <w:jc w:val="both"/>
      </w:pPr>
      <w:r>
        <w:rPr>
          <w:sz w:val="20"/>
        </w:rPr>
        <w:t xml:space="preserve">Предостережение оформляется в соответствии с </w:t>
      </w:r>
      <w:hyperlink w:history="0" r:id="rId20"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формой</w:t>
        </w:r>
      </w:hyperlink>
      <w:r>
        <w:rPr>
          <w:sz w:val="20"/>
        </w:rPr>
        <w:t xml:space="preserve">,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pPr>
        <w:pStyle w:val="0"/>
        <w:spacing w:before="200" w:line-rule="auto"/>
        <w:ind w:firstLine="540"/>
        <w:jc w:val="both"/>
      </w:pPr>
      <w:r>
        <w:rPr>
          <w:sz w:val="20"/>
        </w:rPr>
        <w:t xml:space="preserve">3.5. Консультирование контролируемых лиц осуществляется должностным лицом, уполномоченным осуществлять муниципальный лесной контроль, с соблюдением требований </w:t>
      </w:r>
      <w:hyperlink w:history="0" r:id="rId2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статьи 50</w:t>
        </w:r>
      </w:hyperlink>
      <w:r>
        <w:rPr>
          <w:sz w:val="20"/>
        </w:rPr>
        <w:t xml:space="preserve"> Федерального закона N 248-ФЗ по телефону, посредством видео-конференц-связи, на личном приеме либо в ходе проведения профилактических и контрольных мероприятий и не должно превышать 15 минут.</w:t>
      </w:r>
    </w:p>
    <w:p>
      <w:pPr>
        <w:pStyle w:val="0"/>
        <w:spacing w:before="200" w:line-rule="auto"/>
        <w:ind w:firstLine="540"/>
        <w:jc w:val="both"/>
      </w:pPr>
      <w:r>
        <w:rPr>
          <w:sz w:val="20"/>
        </w:rPr>
        <w:t xml:space="preserve">Консультирование осуществляется в устной или письменной форме по следующим вопросам:</w:t>
      </w:r>
    </w:p>
    <w:p>
      <w:pPr>
        <w:pStyle w:val="0"/>
        <w:spacing w:before="200" w:line-rule="auto"/>
        <w:ind w:firstLine="540"/>
        <w:jc w:val="both"/>
      </w:pPr>
      <w:r>
        <w:rPr>
          <w:sz w:val="20"/>
        </w:rPr>
        <w:t xml:space="preserve">а) организация и осуществление муниципального лесного контроля;</w:t>
      </w:r>
    </w:p>
    <w:p>
      <w:pPr>
        <w:pStyle w:val="0"/>
        <w:spacing w:before="200" w:line-rule="auto"/>
        <w:ind w:firstLine="540"/>
        <w:jc w:val="both"/>
      </w:pPr>
      <w:r>
        <w:rPr>
          <w:sz w:val="20"/>
        </w:rPr>
        <w:t xml:space="preserve">б) порядок осуществления контрольных мероприятий, установленных </w:t>
      </w:r>
      <w:hyperlink w:history="0" r:id="rId22" w:tooltip="Решение Рязанской городской Думы от 16.12.2021 N 222-III (ред. от 29.02.2024) &quot;Об утверждении Положения о муниципальном лесном контроле&quot; {КонсультантПлюс}">
        <w:r>
          <w:rPr>
            <w:sz w:val="20"/>
            <w:color w:val="0000ff"/>
          </w:rPr>
          <w:t xml:space="preserve">Положением</w:t>
        </w:r>
      </w:hyperlink>
      <w:r>
        <w:rPr>
          <w:sz w:val="20"/>
        </w:rPr>
        <w:t xml:space="preserve"> о муниципальном лесном контроле, утвержденным решением Рязанской городской Думы от 16.12.2021 N 222-III;</w:t>
      </w:r>
    </w:p>
    <w:p>
      <w:pPr>
        <w:pStyle w:val="0"/>
        <w:spacing w:before="200" w:line-rule="auto"/>
        <w:ind w:firstLine="540"/>
        <w:jc w:val="both"/>
      </w:pPr>
      <w:r>
        <w:rPr>
          <w:sz w:val="20"/>
        </w:rPr>
        <w:t xml:space="preserve">в) порядок обжалования действий (бездействия) должностных лиц органа муниципального контроля;</w:t>
      </w:r>
    </w:p>
    <w:p>
      <w:pPr>
        <w:pStyle w:val="0"/>
        <w:spacing w:before="200" w:line-rule="auto"/>
        <w:ind w:firstLine="540"/>
        <w:jc w:val="both"/>
      </w:pPr>
      <w:r>
        <w:rPr>
          <w:sz w:val="20"/>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города Рязани в рамках контрольных мероприятий.</w:t>
      </w:r>
    </w:p>
    <w:p>
      <w:pPr>
        <w:pStyle w:val="0"/>
        <w:spacing w:before="200" w:line-rule="auto"/>
        <w:ind w:firstLine="540"/>
        <w:jc w:val="both"/>
      </w:pPr>
      <w:r>
        <w:rPr>
          <w:sz w:val="20"/>
        </w:rPr>
        <w:t xml:space="preserve">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pPr>
        <w:pStyle w:val="0"/>
        <w:spacing w:before="200" w:line-rule="auto"/>
        <w:ind w:firstLine="540"/>
        <w:jc w:val="both"/>
      </w:pPr>
      <w:r>
        <w:rPr>
          <w:sz w:val="20"/>
        </w:rPr>
        <w:t xml:space="preserve">1) контролируемым лицом представлен письменный запрос о представлении письменного ответа по вопросам консультирования;</w:t>
      </w:r>
    </w:p>
    <w:p>
      <w:pPr>
        <w:pStyle w:val="0"/>
        <w:spacing w:before="200" w:line-rule="auto"/>
        <w:ind w:firstLine="540"/>
        <w:jc w:val="both"/>
      </w:pPr>
      <w:r>
        <w:rPr>
          <w:sz w:val="20"/>
        </w:rPr>
        <w:t xml:space="preserve">2) за время консультирования предоставить в устной форме ответ на поставленные вопросы невозможно;</w:t>
      </w:r>
    </w:p>
    <w:p>
      <w:pPr>
        <w:pStyle w:val="0"/>
        <w:spacing w:before="200" w:line-rule="auto"/>
        <w:ind w:firstLine="540"/>
        <w:jc w:val="both"/>
      </w:pPr>
      <w:r>
        <w:rPr>
          <w:sz w:val="20"/>
        </w:rPr>
        <w:t xml:space="preserve">3) ответ на поставленные вопросы требует дополнительного запроса сведений.</w:t>
      </w:r>
    </w:p>
    <w:p>
      <w:pPr>
        <w:pStyle w:val="0"/>
        <w:jc w:val="both"/>
      </w:pPr>
      <w:r>
        <w:rPr>
          <w:sz w:val="20"/>
        </w:rPr>
      </w:r>
    </w:p>
    <w:p>
      <w:pPr>
        <w:pStyle w:val="2"/>
        <w:outlineLvl w:val="2"/>
        <w:jc w:val="center"/>
      </w:pPr>
      <w:r>
        <w:rPr>
          <w:sz w:val="20"/>
        </w:rPr>
        <w:t xml:space="preserve">Перечень профилактических мероприятий на 2025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1"/>
        <w:gridCol w:w="3288"/>
        <w:gridCol w:w="1997"/>
        <w:gridCol w:w="3211"/>
      </w:tblGrid>
      <w:tr>
        <w:tc>
          <w:tcPr>
            <w:tcW w:w="571" w:type="dxa"/>
          </w:tcPr>
          <w:p>
            <w:pPr>
              <w:pStyle w:val="0"/>
              <w:jc w:val="center"/>
            </w:pPr>
            <w:r>
              <w:rPr>
                <w:sz w:val="20"/>
              </w:rPr>
              <w:t xml:space="preserve">N п/п</w:t>
            </w:r>
          </w:p>
        </w:tc>
        <w:tc>
          <w:tcPr>
            <w:tcW w:w="3288" w:type="dxa"/>
          </w:tcPr>
          <w:p>
            <w:pPr>
              <w:pStyle w:val="0"/>
              <w:jc w:val="center"/>
            </w:pPr>
            <w:r>
              <w:rPr>
                <w:sz w:val="20"/>
              </w:rPr>
              <w:t xml:space="preserve">Наименование мероприятия</w:t>
            </w:r>
          </w:p>
        </w:tc>
        <w:tc>
          <w:tcPr>
            <w:tcW w:w="1997" w:type="dxa"/>
          </w:tcPr>
          <w:p>
            <w:pPr>
              <w:pStyle w:val="0"/>
              <w:jc w:val="center"/>
            </w:pPr>
            <w:r>
              <w:rPr>
                <w:sz w:val="20"/>
              </w:rPr>
              <w:t xml:space="preserve">Срок (периодичность) проведения</w:t>
            </w:r>
          </w:p>
        </w:tc>
        <w:tc>
          <w:tcPr>
            <w:tcW w:w="3211" w:type="dxa"/>
          </w:tcPr>
          <w:p>
            <w:pPr>
              <w:pStyle w:val="0"/>
              <w:jc w:val="center"/>
            </w:pPr>
            <w:r>
              <w:rPr>
                <w:sz w:val="20"/>
              </w:rPr>
              <w:t xml:space="preserve">Ответственный исполнитель</w:t>
            </w:r>
          </w:p>
        </w:tc>
      </w:tr>
      <w:tr>
        <w:tc>
          <w:tcPr>
            <w:tcW w:w="571" w:type="dxa"/>
          </w:tcPr>
          <w:p>
            <w:pPr>
              <w:pStyle w:val="0"/>
              <w:jc w:val="center"/>
            </w:pPr>
            <w:r>
              <w:rPr>
                <w:sz w:val="20"/>
              </w:rPr>
              <w:t xml:space="preserve">1</w:t>
            </w:r>
          </w:p>
        </w:tc>
        <w:tc>
          <w:tcPr>
            <w:tcW w:w="3288" w:type="dxa"/>
          </w:tcPr>
          <w:p>
            <w:pPr>
              <w:pStyle w:val="0"/>
            </w:pPr>
            <w:r>
              <w:rPr>
                <w:sz w:val="20"/>
              </w:rPr>
              <w:t xml:space="preserve">Информирование</w:t>
            </w:r>
          </w:p>
        </w:tc>
        <w:tc>
          <w:tcPr>
            <w:tcW w:w="1997" w:type="dxa"/>
          </w:tcPr>
          <w:p>
            <w:pPr>
              <w:pStyle w:val="0"/>
              <w:jc w:val="center"/>
            </w:pPr>
            <w:r>
              <w:rPr>
                <w:sz w:val="20"/>
              </w:rPr>
              <w:t xml:space="preserve">Постоянно</w:t>
            </w:r>
          </w:p>
        </w:tc>
        <w:tc>
          <w:tcPr>
            <w:tcW w:w="3211" w:type="dxa"/>
          </w:tcPr>
          <w:p>
            <w:pPr>
              <w:pStyle w:val="0"/>
              <w:jc w:val="center"/>
            </w:pPr>
            <w:r>
              <w:rPr>
                <w:sz w:val="20"/>
              </w:rPr>
              <w:t xml:space="preserve">Управление энергетики и жилищно-коммунального хозяйства администрации города Рязани</w:t>
            </w:r>
          </w:p>
        </w:tc>
      </w:tr>
      <w:tr>
        <w:tc>
          <w:tcPr>
            <w:tcW w:w="571" w:type="dxa"/>
          </w:tcPr>
          <w:p>
            <w:pPr>
              <w:pStyle w:val="0"/>
              <w:jc w:val="center"/>
            </w:pPr>
            <w:r>
              <w:rPr>
                <w:sz w:val="20"/>
              </w:rPr>
              <w:t xml:space="preserve">2</w:t>
            </w:r>
          </w:p>
        </w:tc>
        <w:tc>
          <w:tcPr>
            <w:tcW w:w="3288" w:type="dxa"/>
          </w:tcPr>
          <w:p>
            <w:pPr>
              <w:pStyle w:val="0"/>
            </w:pPr>
            <w:r>
              <w:rPr>
                <w:sz w:val="20"/>
              </w:rPr>
              <w:t xml:space="preserve">Объявление предостережения</w:t>
            </w:r>
          </w:p>
        </w:tc>
        <w:tc>
          <w:tcPr>
            <w:tcW w:w="1997" w:type="dxa"/>
          </w:tcPr>
          <w:p>
            <w:pPr>
              <w:pStyle w:val="0"/>
              <w:jc w:val="center"/>
            </w:pPr>
            <w:r>
              <w:rPr>
                <w:sz w:val="20"/>
              </w:rPr>
              <w:t xml:space="preserve">Постоянно</w:t>
            </w:r>
          </w:p>
        </w:tc>
        <w:tc>
          <w:tcPr>
            <w:tcW w:w="3211" w:type="dxa"/>
          </w:tcPr>
          <w:p>
            <w:pPr>
              <w:pStyle w:val="0"/>
              <w:jc w:val="center"/>
            </w:pPr>
            <w:r>
              <w:rPr>
                <w:sz w:val="20"/>
              </w:rPr>
              <w:t xml:space="preserve">Управление энергетики и жилищно-коммунального хозяйства администрации города Рязани</w:t>
            </w:r>
          </w:p>
        </w:tc>
      </w:tr>
      <w:tr>
        <w:tc>
          <w:tcPr>
            <w:tcW w:w="571" w:type="dxa"/>
          </w:tcPr>
          <w:p>
            <w:pPr>
              <w:pStyle w:val="0"/>
              <w:jc w:val="center"/>
            </w:pPr>
            <w:r>
              <w:rPr>
                <w:sz w:val="20"/>
              </w:rPr>
              <w:t xml:space="preserve">3</w:t>
            </w:r>
          </w:p>
        </w:tc>
        <w:tc>
          <w:tcPr>
            <w:tcW w:w="3288" w:type="dxa"/>
          </w:tcPr>
          <w:p>
            <w:pPr>
              <w:pStyle w:val="0"/>
              <w:jc w:val="center"/>
            </w:pPr>
            <w:r>
              <w:rPr>
                <w:sz w:val="20"/>
              </w:rPr>
              <w:t xml:space="preserve">Консультирование</w:t>
            </w:r>
          </w:p>
        </w:tc>
        <w:tc>
          <w:tcPr>
            <w:tcW w:w="1997" w:type="dxa"/>
          </w:tcPr>
          <w:p>
            <w:pPr>
              <w:pStyle w:val="0"/>
              <w:jc w:val="center"/>
            </w:pPr>
            <w:r>
              <w:rPr>
                <w:sz w:val="20"/>
              </w:rPr>
              <w:t xml:space="preserve">По мере обращения</w:t>
            </w:r>
          </w:p>
        </w:tc>
        <w:tc>
          <w:tcPr>
            <w:tcW w:w="3211" w:type="dxa"/>
          </w:tcPr>
          <w:p>
            <w:pPr>
              <w:pStyle w:val="0"/>
              <w:jc w:val="center"/>
            </w:pPr>
            <w:r>
              <w:rPr>
                <w:sz w:val="20"/>
              </w:rPr>
              <w:t xml:space="preserve">Управление энергетики и жилищно-коммунального хозяйства администрации города Рязани</w:t>
            </w:r>
          </w:p>
        </w:tc>
      </w:tr>
    </w:tbl>
    <w:p>
      <w:pPr>
        <w:pStyle w:val="0"/>
        <w:jc w:val="both"/>
      </w:pPr>
      <w:r>
        <w:rPr>
          <w:sz w:val="20"/>
        </w:rPr>
      </w:r>
    </w:p>
    <w:p>
      <w:pPr>
        <w:pStyle w:val="2"/>
        <w:outlineLvl w:val="1"/>
        <w:jc w:val="center"/>
      </w:pPr>
      <w:r>
        <w:rPr>
          <w:sz w:val="20"/>
        </w:rPr>
        <w:t xml:space="preserve">4. Показатели результативности и эффективности Программы</w:t>
      </w:r>
    </w:p>
    <w:p>
      <w:pPr>
        <w:pStyle w:val="0"/>
        <w:jc w:val="both"/>
      </w:pPr>
      <w:r>
        <w:rPr>
          <w:sz w:val="20"/>
        </w:rPr>
      </w:r>
    </w:p>
    <w:p>
      <w:pPr>
        <w:pStyle w:val="0"/>
        <w:ind w:firstLine="540"/>
        <w:jc w:val="both"/>
      </w:pPr>
      <w:r>
        <w:rPr>
          <w:sz w:val="20"/>
        </w:rPr>
        <w:t xml:space="preserve">Показателями результативности и эффективности Программы при осуществлении муниципального лесного контроля являются:</w:t>
      </w:r>
    </w:p>
    <w:p>
      <w:pPr>
        <w:pStyle w:val="0"/>
        <w:spacing w:before="200" w:line-rule="auto"/>
        <w:ind w:firstLine="540"/>
        <w:jc w:val="both"/>
      </w:pPr>
      <w:r>
        <w:rPr>
          <w:sz w:val="20"/>
        </w:rPr>
        <w:t xml:space="preserve">1. Доля лиц, удовлетворенных консультированием, в общем количестве лиц, обратившихся за консультированием, определенная по результатам опроса, - 100% (опрос проводится в конце консультирования).</w:t>
      </w:r>
    </w:p>
    <w:p>
      <w:pPr>
        <w:pStyle w:val="0"/>
        <w:spacing w:before="200" w:line-rule="auto"/>
        <w:ind w:firstLine="540"/>
        <w:jc w:val="both"/>
      </w:pPr>
      <w:r>
        <w:rPr>
          <w:sz w:val="20"/>
        </w:rPr>
        <w:t xml:space="preserve">2. Полнота размещения информации согласно </w:t>
      </w:r>
      <w:hyperlink w:history="0" r:id="rId2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части 3 статьи 46</w:t>
        </w:r>
      </w:hyperlink>
      <w:r>
        <w:rPr>
          <w:sz w:val="20"/>
        </w:rPr>
        <w:t xml:space="preserve"> Федерального закона N 248-ФЗ.</w:t>
      </w:r>
    </w:p>
    <w:p>
      <w:pPr>
        <w:pStyle w:val="0"/>
        <w:spacing w:before="200" w:line-rule="auto"/>
        <w:ind w:firstLine="540"/>
        <w:jc w:val="both"/>
      </w:pPr>
      <w:r>
        <w:rPr>
          <w:sz w:val="20"/>
        </w:rPr>
        <w:t xml:space="preserve">3. Доля исполненных контролируемыми лицами предостережений о недопустимости нарушений обязательных требований - 50%.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4 декабря 2024 г. N 13959</w:t>
      </w:r>
    </w:p>
    <w:p>
      <w:pPr>
        <w:pStyle w:val="0"/>
        <w:jc w:val="both"/>
      </w:pPr>
      <w:r>
        <w:rPr>
          <w:sz w:val="20"/>
        </w:rPr>
      </w:r>
    </w:p>
    <w:bookmarkStart w:id="220" w:name="P220"/>
    <w:bookmarkEnd w:id="220"/>
    <w:p>
      <w:pPr>
        <w:pStyle w:val="2"/>
        <w:jc w:val="center"/>
      </w:pPr>
      <w:r>
        <w:rPr>
          <w:sz w:val="20"/>
        </w:rPr>
        <w:t xml:space="preserve">ПРОГРАММА</w:t>
      </w:r>
    </w:p>
    <w:p>
      <w:pPr>
        <w:pStyle w:val="2"/>
        <w:jc w:val="center"/>
      </w:pPr>
      <w:r>
        <w:rPr>
          <w:sz w:val="20"/>
        </w:rPr>
        <w:t xml:space="preserve">ПРОФИЛАКТИКИ РИСКОВ ПРИЧИНЕНИЯ ВРЕДА (УЩЕРБА) ОХРАНЯЕМЫМ</w:t>
      </w:r>
    </w:p>
    <w:p>
      <w:pPr>
        <w:pStyle w:val="2"/>
        <w:jc w:val="center"/>
      </w:pPr>
      <w:r>
        <w:rPr>
          <w:sz w:val="20"/>
        </w:rPr>
        <w:t xml:space="preserve">ЗАКОНОМ ЦЕННОСТЯМ ПО МУНИЦИПАЛЬНОМУ ЖИЛИЩНОМУ КОНТРОЛЮ,</w:t>
      </w:r>
    </w:p>
    <w:p>
      <w:pPr>
        <w:pStyle w:val="2"/>
        <w:jc w:val="center"/>
      </w:pPr>
      <w:r>
        <w:rPr>
          <w:sz w:val="20"/>
        </w:rPr>
        <w:t xml:space="preserve">ОСУЩЕСТВЛЯЕМОМУ АДМИНИСТРАЦИЕЙ ГОРОДА РЯЗАНИ В 2025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4" w:tooltip="Постановление Администрации города Рязани от 01.04.2025 N 2888 &quot;О внесении изменений в приложение N 3 к постановлению администрации города Рязани от 04.12.2024 N 13959 &quot;Об утверждении программ профилактики рисков причинения вреда (ущерба) охраняемым законом ценностям при осуществлении муниципального контроля на территории муниципального образования - городской округ город Рязань на 2025 год&quot;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01.04.2025 N 2888)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Анализ текущего состояния осуществления муниципального</w:t>
      </w:r>
    </w:p>
    <w:p>
      <w:pPr>
        <w:pStyle w:val="2"/>
        <w:jc w:val="center"/>
      </w:pPr>
      <w:r>
        <w:rPr>
          <w:sz w:val="20"/>
        </w:rPr>
        <w:t xml:space="preserve">жилищного контроля, описание текущего развития</w:t>
      </w:r>
    </w:p>
    <w:p>
      <w:pPr>
        <w:pStyle w:val="2"/>
        <w:jc w:val="center"/>
      </w:pPr>
      <w:r>
        <w:rPr>
          <w:sz w:val="20"/>
        </w:rPr>
        <w:t xml:space="preserve">профилактической деятельности органа муниципального</w:t>
      </w:r>
    </w:p>
    <w:p>
      <w:pPr>
        <w:pStyle w:val="2"/>
        <w:jc w:val="center"/>
      </w:pPr>
      <w:r>
        <w:rPr>
          <w:sz w:val="20"/>
        </w:rPr>
        <w:t xml:space="preserve">контроля, характеристика проблем, на решение которых</w:t>
      </w:r>
    </w:p>
    <w:p>
      <w:pPr>
        <w:pStyle w:val="2"/>
        <w:jc w:val="center"/>
      </w:pPr>
      <w:r>
        <w:rPr>
          <w:sz w:val="20"/>
        </w:rPr>
        <w:t xml:space="preserve">направлена программа профилактики</w:t>
      </w:r>
    </w:p>
    <w:p>
      <w:pPr>
        <w:pStyle w:val="0"/>
        <w:jc w:val="both"/>
      </w:pPr>
      <w:r>
        <w:rPr>
          <w:sz w:val="20"/>
        </w:rPr>
      </w:r>
    </w:p>
    <w:p>
      <w:pPr>
        <w:pStyle w:val="0"/>
        <w:ind w:firstLine="540"/>
        <w:jc w:val="both"/>
      </w:pPr>
      <w:r>
        <w:rPr>
          <w:sz w:val="20"/>
        </w:rPr>
        <w:t xml:space="preserve">В результате проведенного анализа за соблюдением обязательных требований законодательства, выявленных в рамках муниципального жилищного контроля, наиболее распространенными случаями нарушений обязательных требований являются:</w:t>
      </w:r>
    </w:p>
    <w:p>
      <w:pPr>
        <w:pStyle w:val="0"/>
        <w:spacing w:before="200" w:line-rule="auto"/>
        <w:ind w:firstLine="540"/>
        <w:jc w:val="both"/>
      </w:pPr>
      <w:r>
        <w:rPr>
          <w:sz w:val="20"/>
        </w:rPr>
        <w:t xml:space="preserve">- нарушение правил содержания и ремонта общего имущества в многоквартирных домах (далее - МКД), в части ненадлежащего содержания уборки подъездов, ненадлежащего содержания фасада МКД, ненадлежащее содержание придомовой территории МКД (уборке дворовой территории от мусора);</w:t>
      </w:r>
    </w:p>
    <w:p>
      <w:pPr>
        <w:pStyle w:val="0"/>
        <w:spacing w:before="200" w:line-rule="auto"/>
        <w:ind w:firstLine="540"/>
        <w:jc w:val="both"/>
      </w:pPr>
      <w:r>
        <w:rPr>
          <w:sz w:val="20"/>
        </w:rPr>
        <w:t xml:space="preserve">- нарушение правил содержания и ремонта общего имущества в МКД, в части несвоевременной уборки территории от снега и наледи, а также сосулек и нависшего снега с крыш МКД;</w:t>
      </w:r>
    </w:p>
    <w:p>
      <w:pPr>
        <w:pStyle w:val="0"/>
        <w:spacing w:before="200" w:line-rule="auto"/>
        <w:ind w:firstLine="540"/>
        <w:jc w:val="both"/>
      </w:pPr>
      <w:r>
        <w:rPr>
          <w:sz w:val="20"/>
        </w:rPr>
        <w:t xml:space="preserve">- нарушение правил содержания и ремонта общего имущества в МКД, в части содержания контейнерных площадок.</w:t>
      </w:r>
    </w:p>
    <w:p>
      <w:pPr>
        <w:pStyle w:val="0"/>
        <w:spacing w:before="200" w:line-rule="auto"/>
        <w:ind w:firstLine="540"/>
        <w:jc w:val="both"/>
      </w:pPr>
      <w:r>
        <w:rPr>
          <w:sz w:val="20"/>
        </w:rPr>
        <w:t xml:space="preserve">Причинами нарушения обязательных требований, в части содержания общего имущества в МКД, является отсутствие четко выстроенной системы технического осмотра жилых зданий, направленного на установление возможных причин возникновения нарушений, профилактику их появления, выработку мер по их устранению, реализации управляющими организациями предусмотренного действующим законодательством права инициирования проведения общих собраний с целью постановки перед собственниками помещений МКД вопросов о состоянии общего имущества, необходимости проведения работ по текущему и капитальному ремонту.</w:t>
      </w:r>
    </w:p>
    <w:p>
      <w:pPr>
        <w:pStyle w:val="0"/>
        <w:spacing w:before="200" w:line-rule="auto"/>
        <w:ind w:firstLine="540"/>
        <w:jc w:val="both"/>
      </w:pPr>
      <w:r>
        <w:rPr>
          <w:sz w:val="20"/>
        </w:rPr>
        <w:t xml:space="preserve">Значительная часть нарушений обязательных требований, в части содержания общего имущества в МКД совершается из-за недостаточной организации работы и отсутствия контроля за выполненными работами со стороны руководящего персонала управляющей организации. Зачастую технический персонал, без надлежащего контроля со стороны руководителей, допускает некачественное выполнение работ по устранению нарушений.</w:t>
      </w:r>
    </w:p>
    <w:p>
      <w:pPr>
        <w:pStyle w:val="0"/>
        <w:spacing w:before="200" w:line-rule="auto"/>
        <w:ind w:firstLine="540"/>
        <w:jc w:val="both"/>
      </w:pPr>
      <w:r>
        <w:rPr>
          <w:sz w:val="20"/>
        </w:rPr>
        <w:t xml:space="preserve">Другой причиной совершения нарушений в части содержания общего имущества МКД является отсутствие реакции управляющей организации на обращения жильцов по конкретным случаям нарушений правил содержания общего имущества МКД. В некоторых случаях управляющие компании игнорируют обращения жильцов по поводу содержания общего имущества МКД, тем самым собственными действиями подталкивают их на обращения в органы жилищного контроля (надзора), органы прокуратуры, что, в свою очередь, приводит к проведению в отношении субъекта контроля внеплановой проверки, выдаче предписания и, как правило, привлечению к административной ответственности с вынесением постановления об административном наказании в виде штрафа.</w:t>
      </w:r>
    </w:p>
    <w:p>
      <w:pPr>
        <w:pStyle w:val="0"/>
        <w:spacing w:before="200" w:line-rule="auto"/>
        <w:ind w:firstLine="540"/>
        <w:jc w:val="both"/>
      </w:pPr>
      <w:r>
        <w:rPr>
          <w:sz w:val="20"/>
        </w:rPr>
        <w:t xml:space="preserve">В некоторых случаях управляющие организации для обоснования невыполнения работ по содержанию общего имущества МКД, ссылаются на отсутствие таких работ в договоре управления многоквартирным домом, плохую собираемость платы за содержание и ремонт жилых помещений и др. Однако соблюдение требований, предусмотренных действующим законодательством в части содержания жилого фонда, является обязательным независимо от того, предусмотрены ли они в договоре управления.</w:t>
      </w:r>
    </w:p>
    <w:p>
      <w:pPr>
        <w:pStyle w:val="0"/>
        <w:jc w:val="both"/>
      </w:pPr>
      <w:r>
        <w:rPr>
          <w:sz w:val="20"/>
        </w:rPr>
      </w:r>
    </w:p>
    <w:p>
      <w:pPr>
        <w:pStyle w:val="2"/>
        <w:outlineLvl w:val="1"/>
        <w:jc w:val="center"/>
      </w:pPr>
      <w:r>
        <w:rPr>
          <w:sz w:val="20"/>
        </w:rPr>
        <w:t xml:space="preserve">2. Цели и задачи реализации Программы профилактики</w:t>
      </w:r>
    </w:p>
    <w:p>
      <w:pPr>
        <w:pStyle w:val="0"/>
        <w:jc w:val="both"/>
      </w:pPr>
      <w:r>
        <w:rPr>
          <w:sz w:val="20"/>
        </w:rPr>
      </w:r>
    </w:p>
    <w:p>
      <w:pPr>
        <w:pStyle w:val="0"/>
        <w:ind w:firstLine="540"/>
        <w:jc w:val="both"/>
      </w:pPr>
      <w:r>
        <w:rPr>
          <w:sz w:val="20"/>
        </w:rPr>
        <w:t xml:space="preserve">2.1. Целями Программы профилактики рисков причинения вреда (ущерба) охраняемым законом ценностям по муниципальному жилищному контролю, осуществляемому администрацией города Рязани в 2025 году (далее - Программа) являются:</w:t>
      </w:r>
    </w:p>
    <w:p>
      <w:pPr>
        <w:pStyle w:val="0"/>
        <w:spacing w:before="200" w:line-rule="auto"/>
        <w:ind w:firstLine="540"/>
        <w:jc w:val="both"/>
      </w:pPr>
      <w:r>
        <w:rPr>
          <w:sz w:val="20"/>
        </w:rPr>
        <w:t xml:space="preserve">1) стимулирование добросовестного соблюдения обязательных требований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2.2. Основными задачами Программы являются:</w:t>
      </w:r>
    </w:p>
    <w:p>
      <w:pPr>
        <w:pStyle w:val="0"/>
        <w:spacing w:before="200" w:line-rule="auto"/>
        <w:ind w:firstLine="540"/>
        <w:jc w:val="both"/>
      </w:pPr>
      <w:r>
        <w:rPr>
          <w:sz w:val="20"/>
        </w:rPr>
        <w:t xml:space="preserve">1) снижение рисков причинения вреда (ущерба) охраняемым законом ценностям;</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способных привести к причинению вреда (ущерба).</w:t>
      </w:r>
    </w:p>
    <w:p>
      <w:pPr>
        <w:pStyle w:val="0"/>
        <w:jc w:val="both"/>
      </w:pPr>
      <w:r>
        <w:rPr>
          <w:sz w:val="20"/>
        </w:rPr>
      </w:r>
    </w:p>
    <w:p>
      <w:pPr>
        <w:pStyle w:val="2"/>
        <w:outlineLvl w:val="1"/>
        <w:jc w:val="center"/>
      </w:pPr>
      <w:r>
        <w:rPr>
          <w:sz w:val="20"/>
        </w:rPr>
        <w:t xml:space="preserve">3. Перечень профилактических мероприятий, сроки</w:t>
      </w:r>
    </w:p>
    <w:p>
      <w:pPr>
        <w:pStyle w:val="2"/>
        <w:jc w:val="center"/>
      </w:pPr>
      <w:r>
        <w:rPr>
          <w:sz w:val="20"/>
        </w:rPr>
        <w:t xml:space="preserve">(периодичность) их проведения</w:t>
      </w:r>
    </w:p>
    <w:p>
      <w:pPr>
        <w:pStyle w:val="0"/>
        <w:jc w:val="both"/>
      </w:pPr>
      <w:r>
        <w:rPr>
          <w:sz w:val="20"/>
        </w:rPr>
      </w:r>
    </w:p>
    <w:p>
      <w:pPr>
        <w:pStyle w:val="0"/>
        <w:ind w:firstLine="540"/>
        <w:jc w:val="both"/>
      </w:pPr>
      <w:r>
        <w:rPr>
          <w:sz w:val="20"/>
        </w:rPr>
        <w:t xml:space="preserve">3.1. Непосредственное осуществление муниципального жилищного контроля возлагается на территориальное управление - префектуру Советского района администрации города Рязани, территориальное управление - префектуру Железнодорожного района администрации города Рязани, территориальное управление - префектуру Московского района администрации города Рязани, территориальное управление - префектуру Октябрьского района администрации города Рязани, территориальное управление - префектуру микрорайона Солотча администрации города Рязани.</w:t>
      </w:r>
    </w:p>
    <w:p>
      <w:pPr>
        <w:pStyle w:val="0"/>
        <w:jc w:val="both"/>
      </w:pPr>
      <w:r>
        <w:rPr>
          <w:sz w:val="20"/>
        </w:rPr>
        <w:t xml:space="preserve">(п. 3.1 в ред. </w:t>
      </w:r>
      <w:hyperlink w:history="0" r:id="rId25" w:tooltip="Постановление Администрации города Рязани от 01.04.2025 N 2888 &quot;О внесении изменений в приложение N 3 к постановлению администрации города Рязани от 04.12.2024 N 13959 &quot;Об утверждении программ профилактики рисков причинения вреда (ущерба) охраняемым законом ценностям при осуществлении муниципального контроля на территории муниципального образования - городской округ город Рязань на 2025 год&quot; {КонсультантПлюс}">
        <w:r>
          <w:rPr>
            <w:sz w:val="20"/>
            <w:color w:val="0000ff"/>
          </w:rPr>
          <w:t xml:space="preserve">Постановления</w:t>
        </w:r>
      </w:hyperlink>
      <w:r>
        <w:rPr>
          <w:sz w:val="20"/>
        </w:rPr>
        <w:t xml:space="preserve"> Администрации города Рязани от 01.04.2025 N 2888)</w:t>
      </w:r>
    </w:p>
    <w:p>
      <w:pPr>
        <w:pStyle w:val="0"/>
        <w:spacing w:before="200" w:line-rule="auto"/>
        <w:ind w:firstLine="540"/>
        <w:jc w:val="both"/>
      </w:pPr>
      <w:r>
        <w:rPr>
          <w:sz w:val="20"/>
        </w:rPr>
        <w:t xml:space="preserve">3.2. При осуществлении администрацией города Рязани муниципального жилищного контроля проводятся следующие виды профилактических мероприятий:</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объявление предостережения;</w:t>
      </w:r>
    </w:p>
    <w:p>
      <w:pPr>
        <w:pStyle w:val="0"/>
        <w:spacing w:before="200" w:line-rule="auto"/>
        <w:ind w:firstLine="540"/>
        <w:jc w:val="both"/>
      </w:pPr>
      <w:r>
        <w:rPr>
          <w:sz w:val="20"/>
        </w:rPr>
        <w:t xml:space="preserve">3) консультирование.</w:t>
      </w:r>
    </w:p>
    <w:p>
      <w:pPr>
        <w:pStyle w:val="0"/>
        <w:spacing w:before="200" w:line-rule="auto"/>
        <w:ind w:firstLine="540"/>
        <w:jc w:val="both"/>
      </w:pPr>
      <w:r>
        <w:rPr>
          <w:sz w:val="20"/>
        </w:rPr>
        <w:t xml:space="preserve">3.3.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города Рязани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spacing w:before="200" w:line-rule="auto"/>
        <w:ind w:firstLine="540"/>
        <w:jc w:val="both"/>
      </w:pPr>
      <w:r>
        <w:rPr>
          <w:sz w:val="20"/>
        </w:rPr>
        <w:t xml:space="preserve">Администрация города Рязани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w:history="0" r:id="rId2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w:t>
      </w:r>
    </w:p>
    <w:p>
      <w:pPr>
        <w:pStyle w:val="0"/>
        <w:spacing w:before="200" w:line-rule="auto"/>
        <w:ind w:firstLine="540"/>
        <w:jc w:val="both"/>
      </w:pPr>
      <w:r>
        <w:rPr>
          <w:sz w:val="20"/>
        </w:rPr>
        <w:t xml:space="preserve">3.4. В случае наличия у администрации города Рязани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должностное лицо администрации города Рязани, уполномоченное на принятие решения о проведении контрольного мероприятия,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spacing w:before="200" w:line-rule="auto"/>
        <w:ind w:firstLine="540"/>
        <w:jc w:val="both"/>
      </w:pPr>
      <w:r>
        <w:rPr>
          <w:sz w:val="20"/>
        </w:rPr>
        <w:t xml:space="preserve">Предостережение оформляется в соответствии с </w:t>
      </w:r>
      <w:hyperlink w:history="0" r:id="rId27"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формой</w:t>
        </w:r>
      </w:hyperlink>
      <w:r>
        <w:rPr>
          <w:sz w:val="20"/>
        </w:rPr>
        <w:t xml:space="preserve">,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pPr>
        <w:pStyle w:val="0"/>
        <w:spacing w:before="200" w:line-rule="auto"/>
        <w:ind w:firstLine="540"/>
        <w:jc w:val="both"/>
      </w:pPr>
      <w:r>
        <w:rPr>
          <w:sz w:val="20"/>
        </w:rPr>
        <w:t xml:space="preserve">3.5. Консультирование контролируемых лиц осуществляется должностным лицом, уполномоченным осуществлять муниципальный жилищный контроль, с соблюдением требований </w:t>
      </w:r>
      <w:hyperlink w:history="0" r:id="rId2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статьи 50</w:t>
        </w:r>
      </w:hyperlink>
      <w:r>
        <w:rPr>
          <w:sz w:val="20"/>
        </w:rPr>
        <w:t xml:space="preserve"> Федерального закона N 248-ФЗ по телефону, посредством видео-конференц-связи, на личном приеме либо в ходе проведения профилактических и контрольных мероприятий и не должно превышать 10 минут.</w:t>
      </w:r>
    </w:p>
    <w:p>
      <w:pPr>
        <w:pStyle w:val="0"/>
        <w:spacing w:before="200" w:line-rule="auto"/>
        <w:ind w:firstLine="540"/>
        <w:jc w:val="both"/>
      </w:pPr>
      <w:r>
        <w:rPr>
          <w:sz w:val="20"/>
        </w:rPr>
        <w:t xml:space="preserve">Консультирование осуществляется в устной или письменной форме по следующим вопросам:</w:t>
      </w:r>
    </w:p>
    <w:p>
      <w:pPr>
        <w:pStyle w:val="0"/>
        <w:spacing w:before="200" w:line-rule="auto"/>
        <w:ind w:firstLine="540"/>
        <w:jc w:val="both"/>
      </w:pPr>
      <w:r>
        <w:rPr>
          <w:sz w:val="20"/>
        </w:rPr>
        <w:t xml:space="preserve">а) организация и осуществление муниципального жилищного контроля;</w:t>
      </w:r>
    </w:p>
    <w:p>
      <w:pPr>
        <w:pStyle w:val="0"/>
        <w:spacing w:before="200" w:line-rule="auto"/>
        <w:ind w:firstLine="540"/>
        <w:jc w:val="both"/>
      </w:pPr>
      <w:r>
        <w:rPr>
          <w:sz w:val="20"/>
        </w:rPr>
        <w:t xml:space="preserve">б) порядок осуществления контрольных мероприятий, установленных </w:t>
      </w:r>
      <w:hyperlink w:history="0" r:id="rId29" w:tooltip="Решение Рязанской городской Думы от 16.12.2021 N 218-III (ред. от 27.06.2024) &quot;Об утверждении Положения о муниципальном жилищном контроле&quot; {КонсультантПлюс}">
        <w:r>
          <w:rPr>
            <w:sz w:val="20"/>
            <w:color w:val="0000ff"/>
          </w:rPr>
          <w:t xml:space="preserve">Положением</w:t>
        </w:r>
      </w:hyperlink>
      <w:r>
        <w:rPr>
          <w:sz w:val="20"/>
        </w:rPr>
        <w:t xml:space="preserve"> о муниципальном жилищном контроле, утвержденным решением Рязанской городской Думы от 16.12.2021 N 218-III;</w:t>
      </w:r>
    </w:p>
    <w:p>
      <w:pPr>
        <w:pStyle w:val="0"/>
        <w:spacing w:before="200" w:line-rule="auto"/>
        <w:ind w:firstLine="540"/>
        <w:jc w:val="both"/>
      </w:pPr>
      <w:r>
        <w:rPr>
          <w:sz w:val="20"/>
        </w:rPr>
        <w:t xml:space="preserve">в) порядок обжалования действий (бездействия) должностных лиц органа муниципального контроля;</w:t>
      </w:r>
    </w:p>
    <w:p>
      <w:pPr>
        <w:pStyle w:val="0"/>
        <w:spacing w:before="200" w:line-rule="auto"/>
        <w:ind w:firstLine="540"/>
        <w:jc w:val="both"/>
      </w:pPr>
      <w:r>
        <w:rPr>
          <w:sz w:val="20"/>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города Рязани в рамках контрольных мероприятий.</w:t>
      </w:r>
    </w:p>
    <w:p>
      <w:pPr>
        <w:pStyle w:val="0"/>
        <w:spacing w:before="200" w:line-rule="auto"/>
        <w:ind w:firstLine="540"/>
        <w:jc w:val="both"/>
      </w:pPr>
      <w:r>
        <w:rPr>
          <w:sz w:val="20"/>
        </w:rPr>
        <w:t xml:space="preserve">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pPr>
        <w:pStyle w:val="0"/>
        <w:spacing w:before="200" w:line-rule="auto"/>
        <w:ind w:firstLine="540"/>
        <w:jc w:val="both"/>
      </w:pPr>
      <w:r>
        <w:rPr>
          <w:sz w:val="20"/>
        </w:rPr>
        <w:t xml:space="preserve">1) контролируемым лицом представлен письменный запрос о представлении письменного ответа по вопросам консультирования;</w:t>
      </w:r>
    </w:p>
    <w:p>
      <w:pPr>
        <w:pStyle w:val="0"/>
        <w:spacing w:before="200" w:line-rule="auto"/>
        <w:ind w:firstLine="540"/>
        <w:jc w:val="both"/>
      </w:pPr>
      <w:r>
        <w:rPr>
          <w:sz w:val="20"/>
        </w:rPr>
        <w:t xml:space="preserve">2) за время консультирования предоставить в устной форме ответ на поставленные вопросы невозможен;</w:t>
      </w:r>
    </w:p>
    <w:p>
      <w:pPr>
        <w:pStyle w:val="0"/>
        <w:spacing w:before="200" w:line-rule="auto"/>
        <w:ind w:firstLine="540"/>
        <w:jc w:val="both"/>
      </w:pPr>
      <w:r>
        <w:rPr>
          <w:sz w:val="20"/>
        </w:rPr>
        <w:t xml:space="preserve">3) ответ на поставленные вопросы требует дополнительного запроса сведений.</w:t>
      </w:r>
    </w:p>
    <w:p>
      <w:pPr>
        <w:pStyle w:val="0"/>
        <w:jc w:val="both"/>
      </w:pPr>
      <w:r>
        <w:rPr>
          <w:sz w:val="20"/>
        </w:rPr>
      </w:r>
    </w:p>
    <w:p>
      <w:pPr>
        <w:pStyle w:val="2"/>
        <w:outlineLvl w:val="2"/>
        <w:jc w:val="center"/>
      </w:pPr>
      <w:r>
        <w:rPr>
          <w:sz w:val="20"/>
        </w:rPr>
        <w:t xml:space="preserve">Перечень профилактических мероприятий на 2025 год</w:t>
      </w:r>
    </w:p>
    <w:p>
      <w:pPr>
        <w:pStyle w:val="0"/>
        <w:jc w:val="center"/>
      </w:pPr>
      <w:r>
        <w:rPr>
          <w:sz w:val="20"/>
        </w:rPr>
        <w:t xml:space="preserve">(в ред. </w:t>
      </w:r>
      <w:hyperlink w:history="0" r:id="rId30" w:tooltip="Постановление Администрации города Рязани от 01.04.2025 N 2888 &quot;О внесении изменений в приложение N 3 к постановлению администрации города Рязани от 04.12.2024 N 13959 &quot;Об утверждении программ профилактики рисков причинения вреда (ущерба) охраняемым законом ценностям при осуществлении муниципального контроля на территории муниципального образования - городской округ город Рязань на 2025 год&quot; {КонсультантПлюс}">
        <w:r>
          <w:rPr>
            <w:sz w:val="20"/>
            <w:color w:val="0000ff"/>
          </w:rPr>
          <w:t xml:space="preserve">Постановления</w:t>
        </w:r>
      </w:hyperlink>
      <w:r>
        <w:rPr>
          <w:sz w:val="20"/>
        </w:rPr>
        <w:t xml:space="preserve"> Администрации города Рязани</w:t>
      </w:r>
    </w:p>
    <w:p>
      <w:pPr>
        <w:pStyle w:val="0"/>
        <w:jc w:val="center"/>
      </w:pPr>
      <w:r>
        <w:rPr>
          <w:sz w:val="20"/>
        </w:rPr>
        <w:t xml:space="preserve">от 01.04.2025 N 2888)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4"/>
        <w:gridCol w:w="2059"/>
        <w:gridCol w:w="1834"/>
        <w:gridCol w:w="4762"/>
      </w:tblGrid>
      <w:tr>
        <w:tc>
          <w:tcPr>
            <w:tcW w:w="394" w:type="dxa"/>
          </w:tcPr>
          <w:p>
            <w:pPr>
              <w:pStyle w:val="0"/>
              <w:jc w:val="center"/>
            </w:pPr>
            <w:r>
              <w:rPr>
                <w:sz w:val="20"/>
              </w:rPr>
              <w:t xml:space="preserve">N</w:t>
            </w:r>
          </w:p>
          <w:p>
            <w:pPr>
              <w:pStyle w:val="0"/>
              <w:jc w:val="center"/>
            </w:pPr>
            <w:r>
              <w:rPr>
                <w:sz w:val="20"/>
              </w:rPr>
              <w:t xml:space="preserve">пп</w:t>
            </w:r>
          </w:p>
        </w:tc>
        <w:tc>
          <w:tcPr>
            <w:tcW w:w="2059" w:type="dxa"/>
          </w:tcPr>
          <w:p>
            <w:pPr>
              <w:pStyle w:val="0"/>
              <w:jc w:val="center"/>
            </w:pPr>
            <w:r>
              <w:rPr>
                <w:sz w:val="20"/>
              </w:rPr>
              <w:t xml:space="preserve">Наименование мероприятия</w:t>
            </w:r>
          </w:p>
        </w:tc>
        <w:tc>
          <w:tcPr>
            <w:tcW w:w="1834" w:type="dxa"/>
          </w:tcPr>
          <w:p>
            <w:pPr>
              <w:pStyle w:val="0"/>
              <w:jc w:val="center"/>
            </w:pPr>
            <w:r>
              <w:rPr>
                <w:sz w:val="20"/>
              </w:rPr>
              <w:t xml:space="preserve">Срок (периодичность) проведения</w:t>
            </w:r>
          </w:p>
        </w:tc>
        <w:tc>
          <w:tcPr>
            <w:tcW w:w="4762" w:type="dxa"/>
          </w:tcPr>
          <w:p>
            <w:pPr>
              <w:pStyle w:val="0"/>
              <w:jc w:val="center"/>
            </w:pPr>
            <w:r>
              <w:rPr>
                <w:sz w:val="20"/>
              </w:rPr>
              <w:t xml:space="preserve">Ответственный исполнитель</w:t>
            </w:r>
          </w:p>
        </w:tc>
      </w:tr>
      <w:tr>
        <w:tc>
          <w:tcPr>
            <w:tcW w:w="394" w:type="dxa"/>
          </w:tcPr>
          <w:p>
            <w:pPr>
              <w:pStyle w:val="0"/>
              <w:jc w:val="center"/>
            </w:pPr>
            <w:r>
              <w:rPr>
                <w:sz w:val="20"/>
              </w:rPr>
              <w:t xml:space="preserve">1</w:t>
            </w:r>
          </w:p>
        </w:tc>
        <w:tc>
          <w:tcPr>
            <w:tcW w:w="2059" w:type="dxa"/>
          </w:tcPr>
          <w:p>
            <w:pPr>
              <w:pStyle w:val="0"/>
              <w:jc w:val="center"/>
            </w:pPr>
            <w:r>
              <w:rPr>
                <w:sz w:val="20"/>
              </w:rPr>
              <w:t xml:space="preserve">Информирование</w:t>
            </w:r>
          </w:p>
        </w:tc>
        <w:tc>
          <w:tcPr>
            <w:tcW w:w="1834" w:type="dxa"/>
          </w:tcPr>
          <w:p>
            <w:pPr>
              <w:pStyle w:val="0"/>
              <w:jc w:val="center"/>
            </w:pPr>
            <w:r>
              <w:rPr>
                <w:sz w:val="20"/>
              </w:rPr>
              <w:t xml:space="preserve">Постоянно</w:t>
            </w:r>
          </w:p>
        </w:tc>
        <w:tc>
          <w:tcPr>
            <w:tcW w:w="4762" w:type="dxa"/>
          </w:tcPr>
          <w:p>
            <w:pPr>
              <w:pStyle w:val="0"/>
            </w:pPr>
            <w:r>
              <w:rPr>
                <w:sz w:val="20"/>
              </w:rPr>
              <w:t xml:space="preserve">Территориальное управление - префектура Советского района администрации города Рязани, территориальное управление - префектура Железнодорожного района администрации города Рязани, территориальное управление - префектура Московского района администрации города Рязани, территориальное управление - префектура Октябрьского района администрации города Рязани, территориальное управление - префектура микрорайона Солотча администрации города Рязани</w:t>
            </w:r>
          </w:p>
        </w:tc>
      </w:tr>
      <w:tr>
        <w:tc>
          <w:tcPr>
            <w:tcW w:w="394" w:type="dxa"/>
          </w:tcPr>
          <w:p>
            <w:pPr>
              <w:pStyle w:val="0"/>
              <w:jc w:val="center"/>
            </w:pPr>
            <w:r>
              <w:rPr>
                <w:sz w:val="20"/>
              </w:rPr>
              <w:t xml:space="preserve">2</w:t>
            </w:r>
          </w:p>
        </w:tc>
        <w:tc>
          <w:tcPr>
            <w:tcW w:w="2059" w:type="dxa"/>
          </w:tcPr>
          <w:p>
            <w:pPr>
              <w:pStyle w:val="0"/>
              <w:jc w:val="center"/>
            </w:pPr>
            <w:r>
              <w:rPr>
                <w:sz w:val="20"/>
              </w:rPr>
              <w:t xml:space="preserve">Объявление предостережения</w:t>
            </w:r>
          </w:p>
        </w:tc>
        <w:tc>
          <w:tcPr>
            <w:tcW w:w="1834" w:type="dxa"/>
          </w:tcPr>
          <w:p>
            <w:pPr>
              <w:pStyle w:val="0"/>
              <w:jc w:val="center"/>
            </w:pPr>
            <w:r>
              <w:rPr>
                <w:sz w:val="20"/>
              </w:rPr>
              <w:t xml:space="preserve">Постоянно</w:t>
            </w:r>
          </w:p>
        </w:tc>
        <w:tc>
          <w:tcPr>
            <w:tcW w:w="4762" w:type="dxa"/>
          </w:tcPr>
          <w:p>
            <w:pPr>
              <w:pStyle w:val="0"/>
            </w:pPr>
            <w:r>
              <w:rPr>
                <w:sz w:val="20"/>
              </w:rPr>
              <w:t xml:space="preserve">Территориальное управление - префектура Советского района администрации города Рязани, территориальное управление - префектура Железнодорожного района администрации города Рязани, территориальное управление - префектура Московского района администрации города Рязани, территориальное управление - префектура Октябрьского района администрации города Рязани, территориальное управление - префектура микрорайона Солотча администрации города Рязани</w:t>
            </w:r>
          </w:p>
        </w:tc>
      </w:tr>
      <w:tr>
        <w:tc>
          <w:tcPr>
            <w:tcW w:w="394" w:type="dxa"/>
          </w:tcPr>
          <w:p>
            <w:pPr>
              <w:pStyle w:val="0"/>
              <w:jc w:val="center"/>
            </w:pPr>
            <w:r>
              <w:rPr>
                <w:sz w:val="20"/>
              </w:rPr>
              <w:t xml:space="preserve">3</w:t>
            </w:r>
          </w:p>
        </w:tc>
        <w:tc>
          <w:tcPr>
            <w:tcW w:w="2059" w:type="dxa"/>
          </w:tcPr>
          <w:p>
            <w:pPr>
              <w:pStyle w:val="0"/>
              <w:jc w:val="center"/>
            </w:pPr>
            <w:r>
              <w:rPr>
                <w:sz w:val="20"/>
              </w:rPr>
              <w:t xml:space="preserve">Консультирование</w:t>
            </w:r>
          </w:p>
        </w:tc>
        <w:tc>
          <w:tcPr>
            <w:tcW w:w="1834" w:type="dxa"/>
          </w:tcPr>
          <w:p>
            <w:pPr>
              <w:pStyle w:val="0"/>
              <w:jc w:val="center"/>
            </w:pPr>
            <w:r>
              <w:rPr>
                <w:sz w:val="20"/>
              </w:rPr>
              <w:t xml:space="preserve">По мере обращения</w:t>
            </w:r>
          </w:p>
        </w:tc>
        <w:tc>
          <w:tcPr>
            <w:tcW w:w="4762" w:type="dxa"/>
          </w:tcPr>
          <w:p>
            <w:pPr>
              <w:pStyle w:val="0"/>
            </w:pPr>
            <w:r>
              <w:rPr>
                <w:sz w:val="20"/>
              </w:rPr>
              <w:t xml:space="preserve">Территориальное управление - префектура Советского района администрации города Рязани, территориальное управление - префектура Железнодорожного района администрации города Рязани, территориальное управление - префектура Московского района администрации города Рязани, территориальное управление -</w:t>
            </w:r>
          </w:p>
          <w:p>
            <w:pPr>
              <w:pStyle w:val="0"/>
            </w:pPr>
            <w:r>
              <w:rPr>
                <w:sz w:val="20"/>
              </w:rPr>
              <w:t xml:space="preserve">префектура Октябрьского района администрации города Рязани, территориальное управление - префектура микрорайона Солотча администрации города Рязани</w:t>
            </w:r>
          </w:p>
        </w:tc>
      </w:tr>
    </w:tbl>
    <w:p>
      <w:pPr>
        <w:pStyle w:val="0"/>
        <w:jc w:val="both"/>
      </w:pPr>
      <w:r>
        <w:rPr>
          <w:sz w:val="20"/>
        </w:rPr>
      </w:r>
    </w:p>
    <w:p>
      <w:pPr>
        <w:pStyle w:val="2"/>
        <w:outlineLvl w:val="1"/>
        <w:jc w:val="center"/>
      </w:pPr>
      <w:r>
        <w:rPr>
          <w:sz w:val="20"/>
        </w:rPr>
        <w:t xml:space="preserve">4. Показатели результативности и эффективности Программы</w:t>
      </w:r>
    </w:p>
    <w:p>
      <w:pPr>
        <w:pStyle w:val="0"/>
        <w:jc w:val="both"/>
      </w:pPr>
      <w:r>
        <w:rPr>
          <w:sz w:val="20"/>
        </w:rPr>
      </w:r>
    </w:p>
    <w:p>
      <w:pPr>
        <w:pStyle w:val="0"/>
        <w:ind w:firstLine="540"/>
        <w:jc w:val="both"/>
      </w:pPr>
      <w:r>
        <w:rPr>
          <w:sz w:val="20"/>
        </w:rPr>
        <w:t xml:space="preserve">Показателями результативности и эффективности Программы при осуществлении муниципального жилищного контроля являются:</w:t>
      </w:r>
    </w:p>
    <w:p>
      <w:pPr>
        <w:pStyle w:val="0"/>
        <w:spacing w:before="200" w:line-rule="auto"/>
        <w:ind w:firstLine="540"/>
        <w:jc w:val="both"/>
      </w:pPr>
      <w:r>
        <w:rPr>
          <w:sz w:val="20"/>
        </w:rPr>
        <w:t xml:space="preserve">1. Доля лиц, удовлетворенных консультированием, в общем количестве лиц, обратившихся за консультированием, определенная по результатам опроса, - 100% (опрос проводится в конце консультирования).</w:t>
      </w:r>
    </w:p>
    <w:p>
      <w:pPr>
        <w:pStyle w:val="0"/>
        <w:spacing w:before="200" w:line-rule="auto"/>
        <w:ind w:firstLine="540"/>
        <w:jc w:val="both"/>
      </w:pPr>
      <w:r>
        <w:rPr>
          <w:sz w:val="20"/>
        </w:rPr>
        <w:t xml:space="preserve">2. Полнота размещения информации согласно </w:t>
      </w:r>
      <w:hyperlink w:history="0" r:id="rId3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части 3 статьи 46</w:t>
        </w:r>
      </w:hyperlink>
      <w:r>
        <w:rPr>
          <w:sz w:val="20"/>
        </w:rPr>
        <w:t xml:space="preserve"> Федерального закона N 248-ФЗ.</w:t>
      </w:r>
    </w:p>
    <w:p>
      <w:pPr>
        <w:pStyle w:val="0"/>
        <w:spacing w:before="200" w:line-rule="auto"/>
        <w:ind w:firstLine="540"/>
        <w:jc w:val="both"/>
      </w:pPr>
      <w:r>
        <w:rPr>
          <w:sz w:val="20"/>
        </w:rPr>
        <w:t xml:space="preserve">3. Доля исполненных контролируемыми лицами предостережений о недопустимости нарушений обязательных требований - 50%.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4 декабря 2024 г. N 13959</w:t>
      </w:r>
    </w:p>
    <w:p>
      <w:pPr>
        <w:pStyle w:val="0"/>
        <w:jc w:val="both"/>
      </w:pPr>
      <w:r>
        <w:rPr>
          <w:sz w:val="20"/>
        </w:rPr>
      </w:r>
    </w:p>
    <w:bookmarkStart w:id="317" w:name="P317"/>
    <w:bookmarkEnd w:id="317"/>
    <w:p>
      <w:pPr>
        <w:pStyle w:val="2"/>
        <w:jc w:val="center"/>
      </w:pPr>
      <w:r>
        <w:rPr>
          <w:sz w:val="20"/>
        </w:rPr>
        <w:t xml:space="preserve">ПРОГРАММА</w:t>
      </w:r>
    </w:p>
    <w:p>
      <w:pPr>
        <w:pStyle w:val="2"/>
        <w:jc w:val="center"/>
      </w:pPr>
      <w:r>
        <w:rPr>
          <w:sz w:val="20"/>
        </w:rPr>
        <w:t xml:space="preserve">ПРОФИЛАКТИКИ РИСКОВ ПРИЧИНЕНИЯ ВРЕДА (УЩЕРБА) ОХРАНЯЕМЫМ</w:t>
      </w:r>
    </w:p>
    <w:p>
      <w:pPr>
        <w:pStyle w:val="2"/>
        <w:jc w:val="center"/>
      </w:pPr>
      <w:r>
        <w:rPr>
          <w:sz w:val="20"/>
        </w:rPr>
        <w:t xml:space="preserve">ЗАКОНОМ ЦЕННОСТЯМ ПО МУНИЦИПАЛЬНОМУ КОНТРОЛЮ В СФЕРЕ</w:t>
      </w:r>
    </w:p>
    <w:p>
      <w:pPr>
        <w:pStyle w:val="2"/>
        <w:jc w:val="center"/>
      </w:pPr>
      <w:r>
        <w:rPr>
          <w:sz w:val="20"/>
        </w:rPr>
        <w:t xml:space="preserve">БЛАГОУСТРОЙСТВА, ОСУЩЕСТВЛЯЕМОМУ АДМИНИСТРАЦИЕЙ ГОРОДА</w:t>
      </w:r>
    </w:p>
    <w:p>
      <w:pPr>
        <w:pStyle w:val="2"/>
        <w:jc w:val="center"/>
      </w:pPr>
      <w:r>
        <w:rPr>
          <w:sz w:val="20"/>
        </w:rPr>
        <w:t xml:space="preserve">РЯЗАНИ В 2025 ГОДУ</w:t>
      </w:r>
    </w:p>
    <w:p>
      <w:pPr>
        <w:pStyle w:val="0"/>
        <w:jc w:val="both"/>
      </w:pPr>
      <w:r>
        <w:rPr>
          <w:sz w:val="20"/>
        </w:rPr>
      </w:r>
    </w:p>
    <w:p>
      <w:pPr>
        <w:pStyle w:val="2"/>
        <w:outlineLvl w:val="1"/>
        <w:jc w:val="center"/>
      </w:pPr>
      <w:r>
        <w:rPr>
          <w:sz w:val="20"/>
        </w:rPr>
        <w:t xml:space="preserve">1. Анализ текущего состояния осуществления муниципального</w:t>
      </w:r>
    </w:p>
    <w:p>
      <w:pPr>
        <w:pStyle w:val="2"/>
        <w:jc w:val="center"/>
      </w:pPr>
      <w:r>
        <w:rPr>
          <w:sz w:val="20"/>
        </w:rPr>
        <w:t xml:space="preserve">контроля в сфере благоустройства, описание текущего развития</w:t>
      </w:r>
    </w:p>
    <w:p>
      <w:pPr>
        <w:pStyle w:val="2"/>
        <w:jc w:val="center"/>
      </w:pPr>
      <w:r>
        <w:rPr>
          <w:sz w:val="20"/>
        </w:rPr>
        <w:t xml:space="preserve">профилактической деятельности, характеристика проблем,</w:t>
      </w:r>
    </w:p>
    <w:p>
      <w:pPr>
        <w:pStyle w:val="2"/>
        <w:jc w:val="center"/>
      </w:pPr>
      <w:r>
        <w:rPr>
          <w:sz w:val="20"/>
        </w:rPr>
        <w:t xml:space="preserve">на решение которых направлена программа профилактики</w:t>
      </w:r>
    </w:p>
    <w:p>
      <w:pPr>
        <w:pStyle w:val="0"/>
        <w:jc w:val="both"/>
      </w:pPr>
      <w:r>
        <w:rPr>
          <w:sz w:val="20"/>
        </w:rPr>
      </w:r>
    </w:p>
    <w:p>
      <w:pPr>
        <w:pStyle w:val="0"/>
        <w:ind w:firstLine="540"/>
        <w:jc w:val="both"/>
      </w:pPr>
      <w:r>
        <w:rPr>
          <w:sz w:val="20"/>
        </w:rPr>
        <w:t xml:space="preserve">Настоящая программа профилактики рисков причинения вреда (ущерба) охраняемым законом ценностям по муниципальному контролю в сфере благоустройства, осуществляемому администрацией города Рязани в 2025 году, (далее - Программа) разработана в соответствии со </w:t>
      </w:r>
      <w:hyperlink w:history="0" r:id="rId3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44</w:t>
        </w:r>
      </w:hyperlink>
      <w:r>
        <w:rPr>
          <w:sz w:val="20"/>
        </w:rPr>
        <w:t xml:space="preserve"> Федерального закона от 31.07.2020 N 248-ФЗ "О государственном контроле (надзоре) и муниципальном контроле в Российской Федерации", </w:t>
      </w:r>
      <w:hyperlink w:history="0" r:id="rId33"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Постановлением</w:t>
        </w:r>
      </w:hyperlink>
      <w:r>
        <w:rPr>
          <w:sz w:val="20"/>
        </w:rP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0"/>
        <w:spacing w:before="200" w:line-rule="auto"/>
        <w:ind w:firstLine="540"/>
        <w:jc w:val="both"/>
      </w:pPr>
      <w:r>
        <w:rPr>
          <w:sz w:val="20"/>
        </w:rPr>
        <w:t xml:space="preserve">В рамках осуществления муниципального контроля в сфере благоустройства органом муниципального контроля администрации города Рязани за соблюдением обязательных требований законодательства, в соответствии с положениями Федерального </w:t>
      </w:r>
      <w:hyperlink w:history="0" r:id="rId3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31.07.2020 N 248-ФЗ "О государственном контроле (надзоре) и муниципальном контроле в Российской Федерации" (далее - Федеральный закон N 248-ФЗ), контрольных мероприятий не проводилось.</w:t>
      </w:r>
    </w:p>
    <w:p>
      <w:pPr>
        <w:pStyle w:val="0"/>
        <w:jc w:val="both"/>
      </w:pPr>
      <w:r>
        <w:rPr>
          <w:sz w:val="20"/>
        </w:rPr>
      </w:r>
    </w:p>
    <w:p>
      <w:pPr>
        <w:pStyle w:val="2"/>
        <w:outlineLvl w:val="1"/>
        <w:jc w:val="center"/>
      </w:pPr>
      <w:r>
        <w:rPr>
          <w:sz w:val="20"/>
        </w:rPr>
        <w:t xml:space="preserve">2. Цели и задачи реализации Программы профилактики</w:t>
      </w:r>
    </w:p>
    <w:p>
      <w:pPr>
        <w:pStyle w:val="0"/>
        <w:jc w:val="both"/>
      </w:pPr>
      <w:r>
        <w:rPr>
          <w:sz w:val="20"/>
        </w:rPr>
      </w:r>
    </w:p>
    <w:p>
      <w:pPr>
        <w:pStyle w:val="0"/>
        <w:ind w:firstLine="540"/>
        <w:jc w:val="both"/>
      </w:pPr>
      <w:r>
        <w:rPr>
          <w:sz w:val="20"/>
        </w:rPr>
        <w:t xml:space="preserve">2.1. Целями Программы являются:</w:t>
      </w:r>
    </w:p>
    <w:p>
      <w:pPr>
        <w:pStyle w:val="0"/>
        <w:spacing w:before="200" w:line-rule="auto"/>
        <w:ind w:firstLine="540"/>
        <w:jc w:val="both"/>
      </w:pPr>
      <w:r>
        <w:rPr>
          <w:sz w:val="20"/>
        </w:rPr>
        <w:t xml:space="preserve">1) стимулирование добросовестного соблюдения обязательных требований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2.2. Основными задачами Программы являются:</w:t>
      </w:r>
    </w:p>
    <w:p>
      <w:pPr>
        <w:pStyle w:val="0"/>
        <w:spacing w:before="200" w:line-rule="auto"/>
        <w:ind w:firstLine="540"/>
        <w:jc w:val="both"/>
      </w:pPr>
      <w:r>
        <w:rPr>
          <w:sz w:val="20"/>
        </w:rPr>
        <w:t xml:space="preserve">1) снижение рисков причинения вреда (ущерба) охраняемым законом ценностям;</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способных привести к причинению вреда (ущерба).</w:t>
      </w:r>
    </w:p>
    <w:p>
      <w:pPr>
        <w:pStyle w:val="0"/>
        <w:jc w:val="both"/>
      </w:pPr>
      <w:r>
        <w:rPr>
          <w:sz w:val="20"/>
        </w:rPr>
      </w:r>
    </w:p>
    <w:p>
      <w:pPr>
        <w:pStyle w:val="2"/>
        <w:outlineLvl w:val="1"/>
        <w:jc w:val="center"/>
      </w:pPr>
      <w:r>
        <w:rPr>
          <w:sz w:val="20"/>
        </w:rPr>
        <w:t xml:space="preserve">3. Перечень профилактических мероприятий,</w:t>
      </w:r>
    </w:p>
    <w:p>
      <w:pPr>
        <w:pStyle w:val="2"/>
        <w:jc w:val="center"/>
      </w:pPr>
      <w:r>
        <w:rPr>
          <w:sz w:val="20"/>
        </w:rPr>
        <w:t xml:space="preserve">сроки (периодичность) их проведения</w:t>
      </w:r>
    </w:p>
    <w:p>
      <w:pPr>
        <w:pStyle w:val="0"/>
        <w:jc w:val="both"/>
      </w:pPr>
      <w:r>
        <w:rPr>
          <w:sz w:val="20"/>
        </w:rPr>
      </w:r>
    </w:p>
    <w:p>
      <w:pPr>
        <w:pStyle w:val="0"/>
        <w:ind w:firstLine="540"/>
        <w:jc w:val="both"/>
      </w:pPr>
      <w:r>
        <w:rPr>
          <w:sz w:val="20"/>
        </w:rPr>
        <w:t xml:space="preserve">3.1. Непосредственное осуществление муниципального контроля в сфере благоустройства возлагается на управление административно-технической инспекции администрации города Рязани.</w:t>
      </w:r>
    </w:p>
    <w:p>
      <w:pPr>
        <w:pStyle w:val="0"/>
        <w:spacing w:before="200" w:line-rule="auto"/>
        <w:ind w:firstLine="540"/>
        <w:jc w:val="both"/>
      </w:pPr>
      <w:r>
        <w:rPr>
          <w:sz w:val="20"/>
        </w:rPr>
        <w:t xml:space="preserve">3.2. При осуществлении администрацией города Рязани муниципального контроля в сфере благоустройства проводятся следующие виды профилактических мероприятий:</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консультирование;</w:t>
      </w:r>
    </w:p>
    <w:p>
      <w:pPr>
        <w:pStyle w:val="0"/>
        <w:spacing w:before="200" w:line-rule="auto"/>
        <w:ind w:firstLine="540"/>
        <w:jc w:val="both"/>
      </w:pPr>
      <w:r>
        <w:rPr>
          <w:sz w:val="20"/>
        </w:rPr>
        <w:t xml:space="preserve">3) объявление предостережения.</w:t>
      </w:r>
    </w:p>
    <w:p>
      <w:pPr>
        <w:pStyle w:val="0"/>
        <w:spacing w:before="200" w:line-rule="auto"/>
        <w:ind w:firstLine="540"/>
        <w:jc w:val="both"/>
      </w:pPr>
      <w:r>
        <w:rPr>
          <w:sz w:val="20"/>
        </w:rPr>
        <w:t xml:space="preserve">3.3.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города Рязани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spacing w:before="200" w:line-rule="auto"/>
        <w:ind w:firstLine="540"/>
        <w:jc w:val="both"/>
      </w:pPr>
      <w:r>
        <w:rPr>
          <w:sz w:val="20"/>
        </w:rPr>
        <w:t xml:space="preserve">Администрация города Рязани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w:history="0" r:id="rId3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N 248-ФЗ.</w:t>
      </w:r>
    </w:p>
    <w:p>
      <w:pPr>
        <w:pStyle w:val="0"/>
        <w:spacing w:before="200" w:line-rule="auto"/>
        <w:ind w:firstLine="540"/>
        <w:jc w:val="both"/>
      </w:pPr>
      <w:r>
        <w:rPr>
          <w:sz w:val="20"/>
        </w:rPr>
        <w:t xml:space="preserve">3.4. Консультирование контролируемых лиц осуществляется должностным лицом, уполномоченным осуществлять муниципальный контроль в сфере благоустройства, с соблюдением требований </w:t>
      </w:r>
      <w:hyperlink w:history="0" r:id="rId3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статьи 50</w:t>
        </w:r>
      </w:hyperlink>
      <w:r>
        <w:rPr>
          <w:sz w:val="20"/>
        </w:rPr>
        <w:t xml:space="preserve"> Федерального закона N 248-ФЗ по телефону, посредством видео-конференц-связи, на личном приеме либо в ходе проведения профилактических и контрольных мероприятий и не должно превышать 10 минут.</w:t>
      </w:r>
    </w:p>
    <w:p>
      <w:pPr>
        <w:pStyle w:val="0"/>
        <w:spacing w:before="200" w:line-rule="auto"/>
        <w:ind w:firstLine="540"/>
        <w:jc w:val="both"/>
      </w:pPr>
      <w:r>
        <w:rPr>
          <w:sz w:val="20"/>
        </w:rPr>
        <w:t xml:space="preserve">Консультирование осуществляется в устной или письменной форме по следующим вопросам:</w:t>
      </w:r>
    </w:p>
    <w:p>
      <w:pPr>
        <w:pStyle w:val="0"/>
        <w:spacing w:before="200" w:line-rule="auto"/>
        <w:ind w:firstLine="540"/>
        <w:jc w:val="both"/>
      </w:pPr>
      <w:r>
        <w:rPr>
          <w:sz w:val="20"/>
        </w:rPr>
        <w:t xml:space="preserve">а) организация и осуществление муниципального контроля в сфере благоустройства;</w:t>
      </w:r>
    </w:p>
    <w:p>
      <w:pPr>
        <w:pStyle w:val="0"/>
        <w:spacing w:before="200" w:line-rule="auto"/>
        <w:ind w:firstLine="540"/>
        <w:jc w:val="both"/>
      </w:pPr>
      <w:r>
        <w:rPr>
          <w:sz w:val="20"/>
        </w:rPr>
        <w:t xml:space="preserve">б) порядок осуществления контрольных мероприятий, установленных </w:t>
      </w:r>
      <w:hyperlink w:history="0" r:id="rId37" w:tooltip="Решение Рязанской городской Думы от 16.12.2021 N 219-III (ред. от 25.07.2024) &quot;Об утверждении Положения о муниципальном контроле в сфере благоустройства&quot; {КонсультантПлюс}">
        <w:r>
          <w:rPr>
            <w:sz w:val="20"/>
            <w:color w:val="0000ff"/>
          </w:rPr>
          <w:t xml:space="preserve">Положением</w:t>
        </w:r>
      </w:hyperlink>
      <w:r>
        <w:rPr>
          <w:sz w:val="20"/>
        </w:rPr>
        <w:t xml:space="preserve"> о муниципальном контроле в сфере благоустройства, утвержденным решением Рязанской городской Думы от 16.12.2021 N 219-III;</w:t>
      </w:r>
    </w:p>
    <w:p>
      <w:pPr>
        <w:pStyle w:val="0"/>
        <w:spacing w:before="200" w:line-rule="auto"/>
        <w:ind w:firstLine="540"/>
        <w:jc w:val="both"/>
      </w:pPr>
      <w:r>
        <w:rPr>
          <w:sz w:val="20"/>
        </w:rPr>
        <w:t xml:space="preserve">в) порядок обжалования действий (бездействия) должностных лиц органа муниципального контроля;</w:t>
      </w:r>
    </w:p>
    <w:p>
      <w:pPr>
        <w:pStyle w:val="0"/>
        <w:spacing w:before="200" w:line-rule="auto"/>
        <w:ind w:firstLine="540"/>
        <w:jc w:val="both"/>
      </w:pPr>
      <w:r>
        <w:rPr>
          <w:sz w:val="20"/>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города Рязани в рамках контрольных мероприятий.</w:t>
      </w:r>
    </w:p>
    <w:p>
      <w:pPr>
        <w:pStyle w:val="0"/>
        <w:spacing w:before="200" w:line-rule="auto"/>
        <w:ind w:firstLine="540"/>
        <w:jc w:val="both"/>
      </w:pPr>
      <w:r>
        <w:rPr>
          <w:sz w:val="20"/>
        </w:rPr>
        <w:t xml:space="preserve">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pPr>
        <w:pStyle w:val="0"/>
        <w:spacing w:before="200" w:line-rule="auto"/>
        <w:ind w:firstLine="540"/>
        <w:jc w:val="both"/>
      </w:pPr>
      <w:r>
        <w:rPr>
          <w:sz w:val="20"/>
        </w:rPr>
        <w:t xml:space="preserve">1) контролируемым лицом представлен письменный запрос о представлении письменного ответа по вопросам консультирования;</w:t>
      </w:r>
    </w:p>
    <w:p>
      <w:pPr>
        <w:pStyle w:val="0"/>
        <w:spacing w:before="200" w:line-rule="auto"/>
        <w:ind w:firstLine="540"/>
        <w:jc w:val="both"/>
      </w:pPr>
      <w:r>
        <w:rPr>
          <w:sz w:val="20"/>
        </w:rPr>
        <w:t xml:space="preserve">2) за время консультирования предоставить в устной форме ответ на поставленные вопросы невозможно;</w:t>
      </w:r>
    </w:p>
    <w:p>
      <w:pPr>
        <w:pStyle w:val="0"/>
        <w:spacing w:before="200" w:line-rule="auto"/>
        <w:ind w:firstLine="540"/>
        <w:jc w:val="both"/>
      </w:pPr>
      <w:r>
        <w:rPr>
          <w:sz w:val="20"/>
        </w:rPr>
        <w:t xml:space="preserve">3) ответ на поставленные вопросы требует дополнительного запроса сведений.</w:t>
      </w:r>
    </w:p>
    <w:p>
      <w:pPr>
        <w:pStyle w:val="0"/>
        <w:spacing w:before="200" w:line-rule="auto"/>
        <w:ind w:firstLine="540"/>
        <w:jc w:val="both"/>
      </w:pPr>
      <w:r>
        <w:rPr>
          <w:sz w:val="20"/>
        </w:rPr>
        <w:t xml:space="preserve">3.5. Предостережение о недопустимости нарушения обязательных требований (далее - предостережение) и предложение принять меры по обеспечению соблюдения обязательных требований объявляется контролируемому лицу при наличии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pPr>
        <w:pStyle w:val="0"/>
        <w:spacing w:before="200" w:line-rule="auto"/>
        <w:ind w:firstLine="540"/>
        <w:jc w:val="both"/>
      </w:pPr>
      <w:hyperlink w:history="0" r:id="rId38"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Предостережение</w:t>
        </w:r>
      </w:hyperlink>
      <w:r>
        <w:rPr>
          <w:sz w:val="20"/>
        </w:rPr>
        <w:t xml:space="preserve"> составляется по форме,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 и направляется контролируемому лицу.</w:t>
      </w:r>
    </w:p>
    <w:p>
      <w:pPr>
        <w:pStyle w:val="0"/>
        <w:jc w:val="both"/>
      </w:pPr>
      <w:r>
        <w:rPr>
          <w:sz w:val="20"/>
        </w:rPr>
      </w:r>
    </w:p>
    <w:p>
      <w:pPr>
        <w:pStyle w:val="2"/>
        <w:outlineLvl w:val="2"/>
        <w:jc w:val="center"/>
      </w:pPr>
      <w:r>
        <w:rPr>
          <w:sz w:val="20"/>
        </w:rPr>
        <w:t xml:space="preserve">Перечень профилактических мероприятий на 2025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288"/>
        <w:gridCol w:w="1987"/>
        <w:gridCol w:w="3216"/>
      </w:tblGrid>
      <w:tr>
        <w:tc>
          <w:tcPr>
            <w:tcW w:w="566" w:type="dxa"/>
          </w:tcPr>
          <w:p>
            <w:pPr>
              <w:pStyle w:val="0"/>
              <w:jc w:val="center"/>
            </w:pPr>
            <w:r>
              <w:rPr>
                <w:sz w:val="20"/>
              </w:rPr>
              <w:t xml:space="preserve">N п/п</w:t>
            </w:r>
          </w:p>
        </w:tc>
        <w:tc>
          <w:tcPr>
            <w:tcW w:w="3288" w:type="dxa"/>
          </w:tcPr>
          <w:p>
            <w:pPr>
              <w:pStyle w:val="0"/>
              <w:jc w:val="center"/>
            </w:pPr>
            <w:r>
              <w:rPr>
                <w:sz w:val="20"/>
              </w:rPr>
              <w:t xml:space="preserve">Наименование мероприятия</w:t>
            </w:r>
          </w:p>
        </w:tc>
        <w:tc>
          <w:tcPr>
            <w:tcW w:w="1987" w:type="dxa"/>
          </w:tcPr>
          <w:p>
            <w:pPr>
              <w:pStyle w:val="0"/>
              <w:jc w:val="center"/>
            </w:pPr>
            <w:r>
              <w:rPr>
                <w:sz w:val="20"/>
              </w:rPr>
              <w:t xml:space="preserve">Срок (периодичность) проведения</w:t>
            </w:r>
          </w:p>
        </w:tc>
        <w:tc>
          <w:tcPr>
            <w:tcW w:w="3216" w:type="dxa"/>
          </w:tcPr>
          <w:p>
            <w:pPr>
              <w:pStyle w:val="0"/>
              <w:jc w:val="center"/>
            </w:pPr>
            <w:r>
              <w:rPr>
                <w:sz w:val="20"/>
              </w:rPr>
              <w:t xml:space="preserve">Ответственный исполнитель</w:t>
            </w:r>
          </w:p>
        </w:tc>
      </w:tr>
      <w:tr>
        <w:tc>
          <w:tcPr>
            <w:tcW w:w="566" w:type="dxa"/>
          </w:tcPr>
          <w:p>
            <w:pPr>
              <w:pStyle w:val="0"/>
              <w:jc w:val="center"/>
            </w:pPr>
            <w:r>
              <w:rPr>
                <w:sz w:val="20"/>
              </w:rPr>
              <w:t xml:space="preserve">1</w:t>
            </w:r>
          </w:p>
        </w:tc>
        <w:tc>
          <w:tcPr>
            <w:tcW w:w="3288" w:type="dxa"/>
          </w:tcPr>
          <w:p>
            <w:pPr>
              <w:pStyle w:val="0"/>
            </w:pPr>
            <w:r>
              <w:rPr>
                <w:sz w:val="20"/>
              </w:rPr>
              <w:t xml:space="preserve">Информирование</w:t>
            </w:r>
          </w:p>
        </w:tc>
        <w:tc>
          <w:tcPr>
            <w:tcW w:w="1987" w:type="dxa"/>
          </w:tcPr>
          <w:p>
            <w:pPr>
              <w:pStyle w:val="0"/>
              <w:jc w:val="center"/>
            </w:pPr>
            <w:r>
              <w:rPr>
                <w:sz w:val="20"/>
              </w:rPr>
              <w:t xml:space="preserve">Постоянно</w:t>
            </w:r>
          </w:p>
        </w:tc>
        <w:tc>
          <w:tcPr>
            <w:tcW w:w="3216" w:type="dxa"/>
          </w:tcPr>
          <w:p>
            <w:pPr>
              <w:pStyle w:val="0"/>
              <w:jc w:val="center"/>
            </w:pPr>
            <w:r>
              <w:rPr>
                <w:sz w:val="20"/>
              </w:rPr>
              <w:t xml:space="preserve">Управление административно-технической инспекции администрации города Рязани</w:t>
            </w:r>
          </w:p>
        </w:tc>
      </w:tr>
      <w:tr>
        <w:tc>
          <w:tcPr>
            <w:tcW w:w="566" w:type="dxa"/>
          </w:tcPr>
          <w:p>
            <w:pPr>
              <w:pStyle w:val="0"/>
              <w:jc w:val="center"/>
            </w:pPr>
            <w:r>
              <w:rPr>
                <w:sz w:val="20"/>
              </w:rPr>
              <w:t xml:space="preserve">2</w:t>
            </w:r>
          </w:p>
        </w:tc>
        <w:tc>
          <w:tcPr>
            <w:tcW w:w="3288" w:type="dxa"/>
          </w:tcPr>
          <w:p>
            <w:pPr>
              <w:pStyle w:val="0"/>
            </w:pPr>
            <w:r>
              <w:rPr>
                <w:sz w:val="20"/>
              </w:rPr>
              <w:t xml:space="preserve">Консультирование</w:t>
            </w:r>
          </w:p>
        </w:tc>
        <w:tc>
          <w:tcPr>
            <w:tcW w:w="1987" w:type="dxa"/>
          </w:tcPr>
          <w:p>
            <w:pPr>
              <w:pStyle w:val="0"/>
              <w:jc w:val="center"/>
            </w:pPr>
            <w:r>
              <w:rPr>
                <w:sz w:val="20"/>
              </w:rPr>
              <w:t xml:space="preserve">По мере обращения</w:t>
            </w:r>
          </w:p>
        </w:tc>
        <w:tc>
          <w:tcPr>
            <w:tcW w:w="3216" w:type="dxa"/>
          </w:tcPr>
          <w:p>
            <w:pPr>
              <w:pStyle w:val="0"/>
              <w:jc w:val="center"/>
            </w:pPr>
            <w:r>
              <w:rPr>
                <w:sz w:val="20"/>
              </w:rPr>
              <w:t xml:space="preserve">Управление административно-технической инспекции администрации города Рязани</w:t>
            </w:r>
          </w:p>
        </w:tc>
      </w:tr>
      <w:tr>
        <w:tc>
          <w:tcPr>
            <w:tcW w:w="566" w:type="dxa"/>
          </w:tcPr>
          <w:p>
            <w:pPr>
              <w:pStyle w:val="0"/>
              <w:jc w:val="center"/>
            </w:pPr>
            <w:r>
              <w:rPr>
                <w:sz w:val="20"/>
              </w:rPr>
              <w:t xml:space="preserve">3</w:t>
            </w:r>
          </w:p>
        </w:tc>
        <w:tc>
          <w:tcPr>
            <w:tcW w:w="3288" w:type="dxa"/>
          </w:tcPr>
          <w:p>
            <w:pPr>
              <w:pStyle w:val="0"/>
            </w:pPr>
            <w:r>
              <w:rPr>
                <w:sz w:val="20"/>
              </w:rPr>
              <w:t xml:space="preserve">Объявление предостережения</w:t>
            </w:r>
          </w:p>
        </w:tc>
        <w:tc>
          <w:tcPr>
            <w:tcW w:w="1987" w:type="dxa"/>
          </w:tcPr>
          <w:p>
            <w:pPr>
              <w:pStyle w:val="0"/>
              <w:jc w:val="center"/>
            </w:pPr>
            <w:r>
              <w:rPr>
                <w:sz w:val="20"/>
              </w:rPr>
              <w:t xml:space="preserve">Постоянно</w:t>
            </w:r>
          </w:p>
        </w:tc>
        <w:tc>
          <w:tcPr>
            <w:tcW w:w="3216" w:type="dxa"/>
          </w:tcPr>
          <w:p>
            <w:pPr>
              <w:pStyle w:val="0"/>
              <w:jc w:val="center"/>
            </w:pPr>
            <w:r>
              <w:rPr>
                <w:sz w:val="20"/>
              </w:rPr>
              <w:t xml:space="preserve">Управление административно-технической инспекции администрации города Рязани</w:t>
            </w:r>
          </w:p>
        </w:tc>
      </w:tr>
    </w:tbl>
    <w:p>
      <w:pPr>
        <w:pStyle w:val="0"/>
        <w:jc w:val="both"/>
      </w:pPr>
      <w:r>
        <w:rPr>
          <w:sz w:val="20"/>
        </w:rPr>
      </w:r>
    </w:p>
    <w:p>
      <w:pPr>
        <w:pStyle w:val="2"/>
        <w:outlineLvl w:val="1"/>
        <w:jc w:val="center"/>
      </w:pPr>
      <w:r>
        <w:rPr>
          <w:sz w:val="20"/>
        </w:rPr>
        <w:t xml:space="preserve">4. Показатели результативности и эффективности Программы</w:t>
      </w:r>
    </w:p>
    <w:p>
      <w:pPr>
        <w:pStyle w:val="0"/>
        <w:jc w:val="both"/>
      </w:pPr>
      <w:r>
        <w:rPr>
          <w:sz w:val="20"/>
        </w:rPr>
      </w:r>
    </w:p>
    <w:p>
      <w:pPr>
        <w:pStyle w:val="0"/>
        <w:ind w:firstLine="540"/>
        <w:jc w:val="both"/>
      </w:pPr>
      <w:r>
        <w:rPr>
          <w:sz w:val="20"/>
        </w:rPr>
        <w:t xml:space="preserve">Показателями результативности и эффективности Программы при осуществлении муниципального контроля в сфере благоустройства являются:</w:t>
      </w:r>
    </w:p>
    <w:p>
      <w:pPr>
        <w:pStyle w:val="0"/>
        <w:spacing w:before="200" w:line-rule="auto"/>
        <w:ind w:firstLine="540"/>
        <w:jc w:val="both"/>
      </w:pPr>
      <w:r>
        <w:rPr>
          <w:sz w:val="20"/>
        </w:rPr>
        <w:t xml:space="preserve">1. Доля лиц, удовлетворенных консультированием, в общем количестве лиц, обратившихся за консультированием, определенная по результатам опроса, - 100% (опрос проводится в конце консультирования).</w:t>
      </w:r>
    </w:p>
    <w:p>
      <w:pPr>
        <w:pStyle w:val="0"/>
        <w:spacing w:before="200" w:line-rule="auto"/>
        <w:ind w:firstLine="540"/>
        <w:jc w:val="both"/>
      </w:pPr>
      <w:r>
        <w:rPr>
          <w:sz w:val="20"/>
        </w:rPr>
        <w:t xml:space="preserve">2. Полнота размещения информации согласно </w:t>
      </w:r>
      <w:hyperlink w:history="0" r:id="rId3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части 3 статьи 46</w:t>
        </w:r>
      </w:hyperlink>
      <w:r>
        <w:rPr>
          <w:sz w:val="20"/>
        </w:rPr>
        <w:t xml:space="preserve"> Федерального закона N 248-ФЗ.</w:t>
      </w:r>
    </w:p>
    <w:p>
      <w:pPr>
        <w:pStyle w:val="0"/>
        <w:spacing w:before="200" w:line-rule="auto"/>
        <w:ind w:firstLine="540"/>
        <w:jc w:val="both"/>
      </w:pPr>
      <w:r>
        <w:rPr>
          <w:sz w:val="20"/>
        </w:rPr>
        <w:t xml:space="preserve">3. Доля исполненных контролируемыми лицами предостережений о недопустимости нарушений обязательных требований - 50%.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4 декабря 2024 г. N 13959</w:t>
      </w:r>
    </w:p>
    <w:p>
      <w:pPr>
        <w:pStyle w:val="0"/>
        <w:jc w:val="both"/>
      </w:pPr>
      <w:r>
        <w:rPr>
          <w:sz w:val="20"/>
        </w:rPr>
      </w:r>
    </w:p>
    <w:bookmarkStart w:id="400" w:name="P400"/>
    <w:bookmarkEnd w:id="400"/>
    <w:p>
      <w:pPr>
        <w:pStyle w:val="2"/>
        <w:jc w:val="center"/>
      </w:pPr>
      <w:r>
        <w:rPr>
          <w:sz w:val="20"/>
        </w:rPr>
        <w:t xml:space="preserve">ПРОГРАММА</w:t>
      </w:r>
    </w:p>
    <w:p>
      <w:pPr>
        <w:pStyle w:val="2"/>
        <w:jc w:val="center"/>
      </w:pPr>
      <w:r>
        <w:rPr>
          <w:sz w:val="20"/>
        </w:rPr>
        <w:t xml:space="preserve">ПРОФИЛАКТИКИ РИСКОВ ПРИЧИНЕНИЯ ВРЕДА (УЩЕРБА) ОХРАНЯЕМЫМ</w:t>
      </w:r>
    </w:p>
    <w:p>
      <w:pPr>
        <w:pStyle w:val="2"/>
        <w:jc w:val="center"/>
      </w:pPr>
      <w:r>
        <w:rPr>
          <w:sz w:val="20"/>
        </w:rPr>
        <w:t xml:space="preserve">ЗАКОНОМ ЦЕННОСТЯМ ПО МУНИЦИПАЛЬНОМУ КОНТРОЛЮ</w:t>
      </w:r>
    </w:p>
    <w:p>
      <w:pPr>
        <w:pStyle w:val="2"/>
        <w:jc w:val="center"/>
      </w:pPr>
      <w:r>
        <w:rPr>
          <w:sz w:val="20"/>
        </w:rPr>
        <w:t xml:space="preserve">НА АВТОМОБИЛЬНОМ ТРАНСПОРТЕ, ГОРОДСКОМ НАЗЕМНОМ</w:t>
      </w:r>
    </w:p>
    <w:p>
      <w:pPr>
        <w:pStyle w:val="2"/>
        <w:jc w:val="center"/>
      </w:pPr>
      <w:r>
        <w:rPr>
          <w:sz w:val="20"/>
        </w:rPr>
        <w:t xml:space="preserve">ЭЛЕКТРИЧЕСКОМ ТРАНСПОРТЕ И В ДОРОЖНОМ ХОЗЯЙСТВЕ</w:t>
      </w:r>
    </w:p>
    <w:p>
      <w:pPr>
        <w:pStyle w:val="2"/>
        <w:jc w:val="center"/>
      </w:pPr>
      <w:r>
        <w:rPr>
          <w:sz w:val="20"/>
        </w:rPr>
        <w:t xml:space="preserve">НА ТЕРРИТОРИИ МУНИЦИПАЛЬНОГО ОБРАЗОВАНИЯ - ГОРОД РЯЗАНЬ,</w:t>
      </w:r>
    </w:p>
    <w:p>
      <w:pPr>
        <w:pStyle w:val="2"/>
        <w:jc w:val="center"/>
      </w:pPr>
      <w:r>
        <w:rPr>
          <w:sz w:val="20"/>
        </w:rPr>
        <w:t xml:space="preserve">ОСУЩЕСТВЛЯЕМОМУ АДМИНИСТРАЦИЕЙ ГОРОДА РЯЗАНИ В 2025 ГОДУ</w:t>
      </w:r>
    </w:p>
    <w:p>
      <w:pPr>
        <w:pStyle w:val="0"/>
        <w:jc w:val="both"/>
      </w:pPr>
      <w:r>
        <w:rPr>
          <w:sz w:val="20"/>
        </w:rPr>
      </w:r>
    </w:p>
    <w:p>
      <w:pPr>
        <w:pStyle w:val="2"/>
        <w:outlineLvl w:val="1"/>
        <w:jc w:val="center"/>
      </w:pPr>
      <w:r>
        <w:rPr>
          <w:sz w:val="20"/>
        </w:rPr>
        <w:t xml:space="preserve">1. Анализ текущего состояния осуществления муниципального</w:t>
      </w:r>
    </w:p>
    <w:p>
      <w:pPr>
        <w:pStyle w:val="2"/>
        <w:jc w:val="center"/>
      </w:pPr>
      <w:r>
        <w:rPr>
          <w:sz w:val="20"/>
        </w:rPr>
        <w:t xml:space="preserve">контроля на автомобильном транспорте, городском наземном</w:t>
      </w:r>
    </w:p>
    <w:p>
      <w:pPr>
        <w:pStyle w:val="2"/>
        <w:jc w:val="center"/>
      </w:pPr>
      <w:r>
        <w:rPr>
          <w:sz w:val="20"/>
        </w:rPr>
        <w:t xml:space="preserve">электрическом транспорте и в дорожном хозяйстве</w:t>
      </w:r>
    </w:p>
    <w:p>
      <w:pPr>
        <w:pStyle w:val="2"/>
        <w:jc w:val="center"/>
      </w:pPr>
      <w:r>
        <w:rPr>
          <w:sz w:val="20"/>
        </w:rPr>
        <w:t xml:space="preserve">на территории муниципального образования - город Рязань,</w:t>
      </w:r>
    </w:p>
    <w:p>
      <w:pPr>
        <w:pStyle w:val="2"/>
        <w:jc w:val="center"/>
      </w:pPr>
      <w:r>
        <w:rPr>
          <w:sz w:val="20"/>
        </w:rPr>
        <w:t xml:space="preserve">описание текущего развития профилактической деятельности,</w:t>
      </w:r>
    </w:p>
    <w:p>
      <w:pPr>
        <w:pStyle w:val="2"/>
        <w:jc w:val="center"/>
      </w:pPr>
      <w:r>
        <w:rPr>
          <w:sz w:val="20"/>
        </w:rPr>
        <w:t xml:space="preserve">характеристика проблем, на решение которых направлена</w:t>
      </w:r>
    </w:p>
    <w:p>
      <w:pPr>
        <w:pStyle w:val="2"/>
        <w:jc w:val="center"/>
      </w:pPr>
      <w:r>
        <w:rPr>
          <w:sz w:val="20"/>
        </w:rPr>
        <w:t xml:space="preserve">программа профилактики</w:t>
      </w:r>
    </w:p>
    <w:p>
      <w:pPr>
        <w:pStyle w:val="0"/>
        <w:jc w:val="both"/>
      </w:pPr>
      <w:r>
        <w:rPr>
          <w:sz w:val="20"/>
        </w:rPr>
      </w:r>
    </w:p>
    <w:p>
      <w:pPr>
        <w:pStyle w:val="0"/>
        <w:ind w:firstLine="540"/>
        <w:jc w:val="both"/>
      </w:pPr>
      <w:r>
        <w:rPr>
          <w:sz w:val="20"/>
        </w:rPr>
        <w:t xml:space="preserve">Настоящая программа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осуществляемому администрацией города Рязани в 2025 году, (далее - Программа) разработана в соответствии со </w:t>
      </w:r>
      <w:hyperlink w:history="0" r:id="rId4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44</w:t>
        </w:r>
      </w:hyperlink>
      <w:r>
        <w:rPr>
          <w:sz w:val="20"/>
        </w:rPr>
        <w:t xml:space="preserve"> Федерального закона от 31.07.2020 N 248-ФЗ "О государственном контроле (надзоре) и муниципальном контроле в Российской Федерации", </w:t>
      </w:r>
      <w:hyperlink w:history="0" r:id="rId41"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Постановлением</w:t>
        </w:r>
      </w:hyperlink>
      <w:r>
        <w:rPr>
          <w:sz w:val="20"/>
        </w:rP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0"/>
        <w:spacing w:before="200" w:line-rule="auto"/>
        <w:ind w:firstLine="540"/>
        <w:jc w:val="both"/>
      </w:pPr>
      <w:r>
        <w:rPr>
          <w:sz w:val="20"/>
        </w:rPr>
        <w:t xml:space="preserve">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органом муниципального контроля администрации города Рязани за соблюдением обязательных требований законодательства, в соответствии с положениями Федерального </w:t>
      </w:r>
      <w:hyperlink w:history="0" r:id="rId4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31.07.2020 N 248-ФЗ "О государственном контроле (надзоре) и муниципальном контроле в Российской Федерации" (далее - Федеральный закон N 248-ФЗ), контрольных мероприятий не проводилось.</w:t>
      </w:r>
    </w:p>
    <w:p>
      <w:pPr>
        <w:pStyle w:val="0"/>
        <w:jc w:val="both"/>
      </w:pPr>
      <w:r>
        <w:rPr>
          <w:sz w:val="20"/>
        </w:rPr>
      </w:r>
    </w:p>
    <w:p>
      <w:pPr>
        <w:pStyle w:val="2"/>
        <w:outlineLvl w:val="1"/>
        <w:jc w:val="center"/>
      </w:pPr>
      <w:r>
        <w:rPr>
          <w:sz w:val="20"/>
        </w:rPr>
        <w:t xml:space="preserve">2. Цели и задачи реализации Программы профилактики</w:t>
      </w:r>
    </w:p>
    <w:p>
      <w:pPr>
        <w:pStyle w:val="0"/>
        <w:jc w:val="both"/>
      </w:pPr>
      <w:r>
        <w:rPr>
          <w:sz w:val="20"/>
        </w:rPr>
      </w:r>
    </w:p>
    <w:p>
      <w:pPr>
        <w:pStyle w:val="0"/>
        <w:ind w:firstLine="540"/>
        <w:jc w:val="both"/>
      </w:pPr>
      <w:r>
        <w:rPr>
          <w:sz w:val="20"/>
        </w:rPr>
        <w:t xml:space="preserve">2.1. Целями Программы являются:</w:t>
      </w:r>
    </w:p>
    <w:p>
      <w:pPr>
        <w:pStyle w:val="0"/>
        <w:spacing w:before="200" w:line-rule="auto"/>
        <w:ind w:firstLine="540"/>
        <w:jc w:val="both"/>
      </w:pPr>
      <w:r>
        <w:rPr>
          <w:sz w:val="20"/>
        </w:rPr>
        <w:t xml:space="preserve">1) стимулирование добросовестного соблюдения обязательных требований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2.2. Основными задачами Программы являются:</w:t>
      </w:r>
    </w:p>
    <w:p>
      <w:pPr>
        <w:pStyle w:val="0"/>
        <w:spacing w:before="200" w:line-rule="auto"/>
        <w:ind w:firstLine="540"/>
        <w:jc w:val="both"/>
      </w:pPr>
      <w:r>
        <w:rPr>
          <w:sz w:val="20"/>
        </w:rPr>
        <w:t xml:space="preserve">1) снижение рисков причинения вреда (ущерба) охраняемым законом ценностям;</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способных привести к причинению вреда (ущерба).</w:t>
      </w:r>
    </w:p>
    <w:p>
      <w:pPr>
        <w:pStyle w:val="0"/>
        <w:jc w:val="both"/>
      </w:pPr>
      <w:r>
        <w:rPr>
          <w:sz w:val="20"/>
        </w:rPr>
      </w:r>
    </w:p>
    <w:p>
      <w:pPr>
        <w:pStyle w:val="2"/>
        <w:outlineLvl w:val="1"/>
        <w:jc w:val="center"/>
      </w:pPr>
      <w:r>
        <w:rPr>
          <w:sz w:val="20"/>
        </w:rPr>
        <w:t xml:space="preserve">3. Перечень профилактических мероприятий,</w:t>
      </w:r>
    </w:p>
    <w:p>
      <w:pPr>
        <w:pStyle w:val="2"/>
        <w:jc w:val="center"/>
      </w:pPr>
      <w:r>
        <w:rPr>
          <w:sz w:val="20"/>
        </w:rPr>
        <w:t xml:space="preserve">сроки (периодичность) их проведения</w:t>
      </w:r>
    </w:p>
    <w:p>
      <w:pPr>
        <w:pStyle w:val="0"/>
        <w:jc w:val="both"/>
      </w:pPr>
      <w:r>
        <w:rPr>
          <w:sz w:val="20"/>
        </w:rPr>
      </w:r>
    </w:p>
    <w:p>
      <w:pPr>
        <w:pStyle w:val="0"/>
        <w:ind w:firstLine="540"/>
        <w:jc w:val="both"/>
      </w:pPr>
      <w:r>
        <w:rPr>
          <w:sz w:val="20"/>
        </w:rPr>
        <w:t xml:space="preserve">3.1. Непосредственное осуществление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возлагается на управление дорожного хозяйства и транспорта администрации города Рязани.</w:t>
      </w:r>
    </w:p>
    <w:p>
      <w:pPr>
        <w:pStyle w:val="0"/>
        <w:spacing w:before="200" w:line-rule="auto"/>
        <w:ind w:firstLine="540"/>
        <w:jc w:val="both"/>
      </w:pPr>
      <w:r>
        <w:rPr>
          <w:sz w:val="20"/>
        </w:rPr>
        <w:t xml:space="preserve">3.2. При осуществлении администрацией города Рязани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проводятся следующие виды профилактических мероприятий:</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консультирование.</w:t>
      </w:r>
    </w:p>
    <w:p>
      <w:pPr>
        <w:pStyle w:val="0"/>
        <w:spacing w:before="200" w:line-rule="auto"/>
        <w:ind w:firstLine="540"/>
        <w:jc w:val="both"/>
      </w:pPr>
      <w:r>
        <w:rPr>
          <w:sz w:val="20"/>
        </w:rPr>
        <w:t xml:space="preserve">3.3.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города Рязани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spacing w:before="200" w:line-rule="auto"/>
        <w:ind w:firstLine="540"/>
        <w:jc w:val="both"/>
      </w:pPr>
      <w:r>
        <w:rPr>
          <w:sz w:val="20"/>
        </w:rPr>
        <w:t xml:space="preserve">Администрация города Рязани также вправе информировать население муниципального образования - город Рязань на собраниях и конференциях граждан об обязательных требованиях, предъявляемых к объектам контроля.</w:t>
      </w:r>
    </w:p>
    <w:p>
      <w:pPr>
        <w:pStyle w:val="0"/>
        <w:spacing w:before="200" w:line-rule="auto"/>
        <w:ind w:firstLine="540"/>
        <w:jc w:val="both"/>
      </w:pPr>
      <w:r>
        <w:rPr>
          <w:sz w:val="20"/>
        </w:rPr>
        <w:t xml:space="preserve">Администрация города Рязани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w:history="0" r:id="rId4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N 248-ФЗ.</w:t>
      </w:r>
    </w:p>
    <w:p>
      <w:pPr>
        <w:pStyle w:val="0"/>
        <w:spacing w:before="200" w:line-rule="auto"/>
        <w:ind w:firstLine="540"/>
        <w:jc w:val="both"/>
      </w:pPr>
      <w:r>
        <w:rPr>
          <w:sz w:val="20"/>
        </w:rPr>
        <w:t xml:space="preserve">3.4.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с соблюдением требований </w:t>
      </w:r>
      <w:hyperlink w:history="0" r:id="rId4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статьи 50</w:t>
        </w:r>
      </w:hyperlink>
      <w:r>
        <w:rPr>
          <w:sz w:val="20"/>
        </w:rPr>
        <w:t xml:space="preserve"> Федерального закона N 248-ФЗ по телефону, посредством видео-конференц-связи, на личном приеме либо в ходе проведения профилактических и контрольных мероприятий и не должно превышать 15 минут.</w:t>
      </w:r>
    </w:p>
    <w:p>
      <w:pPr>
        <w:pStyle w:val="0"/>
        <w:spacing w:before="200" w:line-rule="auto"/>
        <w:ind w:firstLine="540"/>
        <w:jc w:val="both"/>
      </w:pPr>
      <w:r>
        <w:rPr>
          <w:sz w:val="20"/>
        </w:rPr>
        <w:t xml:space="preserve">Консультирование осуществляется в устной или письменной форме по следующим вопросам:</w:t>
      </w:r>
    </w:p>
    <w:p>
      <w:pPr>
        <w:pStyle w:val="0"/>
        <w:spacing w:before="200" w:line-rule="auto"/>
        <w:ind w:firstLine="540"/>
        <w:jc w:val="both"/>
      </w:pPr>
      <w:r>
        <w:rPr>
          <w:sz w:val="20"/>
        </w:rPr>
        <w:t xml:space="preserve">а) организация и осуществление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w:t>
      </w:r>
    </w:p>
    <w:p>
      <w:pPr>
        <w:pStyle w:val="0"/>
        <w:spacing w:before="200" w:line-rule="auto"/>
        <w:ind w:firstLine="540"/>
        <w:jc w:val="both"/>
      </w:pPr>
      <w:r>
        <w:rPr>
          <w:sz w:val="20"/>
        </w:rPr>
        <w:t xml:space="preserve">б) порядок осуществления контрольных мероприятий, установленных </w:t>
      </w:r>
      <w:hyperlink w:history="0" r:id="rId45" w:tooltip="Решение Рязанской городской Думы от 16.12.2021 N 220-III (ред. от 28.11.2024)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quot; {КонсультантПлюс}">
        <w:r>
          <w:rPr>
            <w:sz w:val="20"/>
            <w:color w:val="0000ff"/>
          </w:rPr>
          <w:t xml:space="preserve">Положением</w:t>
        </w:r>
      </w:hyperlink>
      <w:r>
        <w:rPr>
          <w:sz w:val="20"/>
        </w:rPr>
        <w:t xml:space="preserve">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утвержденным решением Рязанской городской Думы от 16.12.2021 N 220-III;</w:t>
      </w:r>
    </w:p>
    <w:p>
      <w:pPr>
        <w:pStyle w:val="0"/>
        <w:spacing w:before="200" w:line-rule="auto"/>
        <w:ind w:firstLine="540"/>
        <w:jc w:val="both"/>
      </w:pPr>
      <w:r>
        <w:rPr>
          <w:sz w:val="20"/>
        </w:rPr>
        <w:t xml:space="preserve">в) порядок обжалования действий (бездействия) должностных лиц органа муниципального контроля;</w:t>
      </w:r>
    </w:p>
    <w:p>
      <w:pPr>
        <w:pStyle w:val="0"/>
        <w:spacing w:before="200" w:line-rule="auto"/>
        <w:ind w:firstLine="540"/>
        <w:jc w:val="both"/>
      </w:pPr>
      <w:r>
        <w:rPr>
          <w:sz w:val="20"/>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города Рязани в рамках контрольных мероприятий.</w:t>
      </w:r>
    </w:p>
    <w:p>
      <w:pPr>
        <w:pStyle w:val="0"/>
        <w:spacing w:before="200" w:line-rule="auto"/>
        <w:ind w:firstLine="540"/>
        <w:jc w:val="both"/>
      </w:pPr>
      <w:r>
        <w:rPr>
          <w:sz w:val="20"/>
        </w:rPr>
        <w:t xml:space="preserve">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в следующих случаях:</w:t>
      </w:r>
    </w:p>
    <w:p>
      <w:pPr>
        <w:pStyle w:val="0"/>
        <w:spacing w:before="200" w:line-rule="auto"/>
        <w:ind w:firstLine="540"/>
        <w:jc w:val="both"/>
      </w:pPr>
      <w:r>
        <w:rPr>
          <w:sz w:val="20"/>
        </w:rPr>
        <w:t xml:space="preserve">1) контролируемым лицом представлен письменный запрос о представлении письменного ответа по вопросам консультирования;</w:t>
      </w:r>
    </w:p>
    <w:p>
      <w:pPr>
        <w:pStyle w:val="0"/>
        <w:spacing w:before="200" w:line-rule="auto"/>
        <w:ind w:firstLine="540"/>
        <w:jc w:val="both"/>
      </w:pPr>
      <w:r>
        <w:rPr>
          <w:sz w:val="20"/>
        </w:rPr>
        <w:t xml:space="preserve">2) за время консультирования предоставить в устной форме ответ на поставленные вопросы невозможно;</w:t>
      </w:r>
    </w:p>
    <w:p>
      <w:pPr>
        <w:pStyle w:val="0"/>
        <w:spacing w:before="200" w:line-rule="auto"/>
        <w:ind w:firstLine="540"/>
        <w:jc w:val="both"/>
      </w:pPr>
      <w:r>
        <w:rPr>
          <w:sz w:val="20"/>
        </w:rPr>
        <w:t xml:space="preserve">3) ответ на поставленные вопросы требует дополнительного запроса сведений.</w:t>
      </w:r>
    </w:p>
    <w:p>
      <w:pPr>
        <w:pStyle w:val="0"/>
        <w:jc w:val="both"/>
      </w:pPr>
      <w:r>
        <w:rPr>
          <w:sz w:val="20"/>
        </w:rPr>
      </w:r>
    </w:p>
    <w:p>
      <w:pPr>
        <w:pStyle w:val="2"/>
        <w:outlineLvl w:val="2"/>
        <w:jc w:val="center"/>
      </w:pPr>
      <w:r>
        <w:rPr>
          <w:sz w:val="20"/>
        </w:rPr>
        <w:t xml:space="preserve">Перечень профилактических мероприятий на 2025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1"/>
        <w:gridCol w:w="3231"/>
        <w:gridCol w:w="1982"/>
        <w:gridCol w:w="3221"/>
      </w:tblGrid>
      <w:tr>
        <w:tc>
          <w:tcPr>
            <w:tcW w:w="571" w:type="dxa"/>
          </w:tcPr>
          <w:p>
            <w:pPr>
              <w:pStyle w:val="0"/>
              <w:jc w:val="center"/>
            </w:pPr>
            <w:r>
              <w:rPr>
                <w:sz w:val="20"/>
              </w:rPr>
              <w:t xml:space="preserve">N п/п</w:t>
            </w:r>
          </w:p>
        </w:tc>
        <w:tc>
          <w:tcPr>
            <w:tcW w:w="3231" w:type="dxa"/>
          </w:tcPr>
          <w:p>
            <w:pPr>
              <w:pStyle w:val="0"/>
              <w:jc w:val="center"/>
            </w:pPr>
            <w:r>
              <w:rPr>
                <w:sz w:val="20"/>
              </w:rPr>
              <w:t xml:space="preserve">Наименование мероприятия</w:t>
            </w:r>
          </w:p>
        </w:tc>
        <w:tc>
          <w:tcPr>
            <w:tcW w:w="1982" w:type="dxa"/>
          </w:tcPr>
          <w:p>
            <w:pPr>
              <w:pStyle w:val="0"/>
              <w:jc w:val="center"/>
            </w:pPr>
            <w:r>
              <w:rPr>
                <w:sz w:val="20"/>
              </w:rPr>
              <w:t xml:space="preserve">Срок (периодичность) проведения</w:t>
            </w:r>
          </w:p>
        </w:tc>
        <w:tc>
          <w:tcPr>
            <w:tcW w:w="3221" w:type="dxa"/>
          </w:tcPr>
          <w:p>
            <w:pPr>
              <w:pStyle w:val="0"/>
              <w:jc w:val="center"/>
            </w:pPr>
            <w:r>
              <w:rPr>
                <w:sz w:val="20"/>
              </w:rPr>
              <w:t xml:space="preserve">Ответственный исполнитель</w:t>
            </w:r>
          </w:p>
        </w:tc>
      </w:tr>
      <w:tr>
        <w:tc>
          <w:tcPr>
            <w:tcW w:w="571" w:type="dxa"/>
          </w:tcPr>
          <w:p>
            <w:pPr>
              <w:pStyle w:val="0"/>
              <w:jc w:val="center"/>
            </w:pPr>
            <w:r>
              <w:rPr>
                <w:sz w:val="20"/>
              </w:rPr>
              <w:t xml:space="preserve">1</w:t>
            </w:r>
          </w:p>
        </w:tc>
        <w:tc>
          <w:tcPr>
            <w:tcW w:w="3231" w:type="dxa"/>
          </w:tcPr>
          <w:p>
            <w:pPr>
              <w:pStyle w:val="0"/>
            </w:pPr>
            <w:r>
              <w:rPr>
                <w:sz w:val="20"/>
              </w:rPr>
              <w:t xml:space="preserve">Информирование</w:t>
            </w:r>
          </w:p>
        </w:tc>
        <w:tc>
          <w:tcPr>
            <w:tcW w:w="1982" w:type="dxa"/>
          </w:tcPr>
          <w:p>
            <w:pPr>
              <w:pStyle w:val="0"/>
              <w:jc w:val="center"/>
            </w:pPr>
            <w:r>
              <w:rPr>
                <w:sz w:val="20"/>
              </w:rPr>
              <w:t xml:space="preserve">Постоянно</w:t>
            </w:r>
          </w:p>
        </w:tc>
        <w:tc>
          <w:tcPr>
            <w:tcW w:w="3221" w:type="dxa"/>
          </w:tcPr>
          <w:p>
            <w:pPr>
              <w:pStyle w:val="0"/>
              <w:jc w:val="center"/>
            </w:pPr>
            <w:r>
              <w:rPr>
                <w:sz w:val="20"/>
              </w:rPr>
              <w:t xml:space="preserve">Управление дорожного хозяйства и транспорта администрации города Рязани</w:t>
            </w:r>
          </w:p>
        </w:tc>
      </w:tr>
      <w:tr>
        <w:tc>
          <w:tcPr>
            <w:tcW w:w="571" w:type="dxa"/>
          </w:tcPr>
          <w:p>
            <w:pPr>
              <w:pStyle w:val="0"/>
              <w:jc w:val="center"/>
            </w:pPr>
            <w:r>
              <w:rPr>
                <w:sz w:val="20"/>
              </w:rPr>
              <w:t xml:space="preserve">2</w:t>
            </w:r>
          </w:p>
        </w:tc>
        <w:tc>
          <w:tcPr>
            <w:tcW w:w="3231" w:type="dxa"/>
          </w:tcPr>
          <w:p>
            <w:pPr>
              <w:pStyle w:val="0"/>
            </w:pPr>
            <w:r>
              <w:rPr>
                <w:sz w:val="20"/>
              </w:rPr>
              <w:t xml:space="preserve">Консультирование</w:t>
            </w:r>
          </w:p>
        </w:tc>
        <w:tc>
          <w:tcPr>
            <w:tcW w:w="1982" w:type="dxa"/>
          </w:tcPr>
          <w:p>
            <w:pPr>
              <w:pStyle w:val="0"/>
              <w:jc w:val="center"/>
            </w:pPr>
            <w:r>
              <w:rPr>
                <w:sz w:val="20"/>
              </w:rPr>
              <w:t xml:space="preserve">По мере обращения</w:t>
            </w:r>
          </w:p>
        </w:tc>
        <w:tc>
          <w:tcPr>
            <w:tcW w:w="3221" w:type="dxa"/>
          </w:tcPr>
          <w:p>
            <w:pPr>
              <w:pStyle w:val="0"/>
              <w:jc w:val="center"/>
            </w:pPr>
            <w:r>
              <w:rPr>
                <w:sz w:val="20"/>
              </w:rPr>
              <w:t xml:space="preserve">Управление дорожного хозяйства и транспорта администрации города Рязани</w:t>
            </w:r>
          </w:p>
        </w:tc>
      </w:tr>
    </w:tbl>
    <w:p>
      <w:pPr>
        <w:pStyle w:val="0"/>
        <w:jc w:val="both"/>
      </w:pPr>
      <w:r>
        <w:rPr>
          <w:sz w:val="20"/>
        </w:rPr>
      </w:r>
    </w:p>
    <w:p>
      <w:pPr>
        <w:pStyle w:val="2"/>
        <w:outlineLvl w:val="1"/>
        <w:jc w:val="center"/>
      </w:pPr>
      <w:r>
        <w:rPr>
          <w:sz w:val="20"/>
        </w:rPr>
        <w:t xml:space="preserve">4. Показатели результативности и эффективности Программы</w:t>
      </w:r>
    </w:p>
    <w:p>
      <w:pPr>
        <w:pStyle w:val="0"/>
        <w:jc w:val="both"/>
      </w:pPr>
      <w:r>
        <w:rPr>
          <w:sz w:val="20"/>
        </w:rPr>
      </w:r>
    </w:p>
    <w:p>
      <w:pPr>
        <w:pStyle w:val="0"/>
        <w:ind w:firstLine="540"/>
        <w:jc w:val="both"/>
      </w:pPr>
      <w:r>
        <w:rPr>
          <w:sz w:val="20"/>
        </w:rPr>
        <w:t xml:space="preserve">Показателями результативности и эффективности Программы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являются:</w:t>
      </w:r>
    </w:p>
    <w:p>
      <w:pPr>
        <w:pStyle w:val="0"/>
        <w:spacing w:before="200" w:line-rule="auto"/>
        <w:ind w:firstLine="540"/>
        <w:jc w:val="both"/>
      </w:pPr>
      <w:r>
        <w:rPr>
          <w:sz w:val="20"/>
        </w:rPr>
        <w:t xml:space="preserve">1. Доля лиц, удовлетворенных консультированием, в общем количестве лиц, обратившихся за консультированием, определенная по результатам опроса, - 100% (опрос проводится в конце консультирования).</w:t>
      </w:r>
    </w:p>
    <w:p>
      <w:pPr>
        <w:pStyle w:val="0"/>
        <w:spacing w:before="200" w:line-rule="auto"/>
        <w:ind w:firstLine="540"/>
        <w:jc w:val="both"/>
      </w:pPr>
      <w:r>
        <w:rPr>
          <w:sz w:val="20"/>
        </w:rPr>
        <w:t xml:space="preserve">2. Полнота размещения информации согласно </w:t>
      </w:r>
      <w:hyperlink w:history="0" r:id="rId4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части 3 статьи 46</w:t>
        </w:r>
      </w:hyperlink>
      <w:r>
        <w:rPr>
          <w:sz w:val="20"/>
        </w:rPr>
        <w:t xml:space="preserve"> Федерального закона 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04.12.2024 N 13959</w:t>
            <w:br/>
            <w:t>(ред. от 01.04.2025)</w:t>
            <w:br/>
            <w:t>"Об утверждении программ профилакти...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460074&amp;dst=100005" TargetMode = "External"/>
	<Relationship Id="rId8" Type="http://schemas.openxmlformats.org/officeDocument/2006/relationships/hyperlink" Target="https://login.consultant.ru/link/?req=doc&amp;base=LAW&amp;n=495001&amp;dst=100487" TargetMode = "External"/>
	<Relationship Id="rId9" Type="http://schemas.openxmlformats.org/officeDocument/2006/relationships/hyperlink" Target="https://login.consultant.ru/link/?req=doc&amp;base=LAW&amp;n=388492" TargetMode = "External"/>
	<Relationship Id="rId10" Type="http://schemas.openxmlformats.org/officeDocument/2006/relationships/hyperlink" Target="https://login.consultant.ru/link/?req=doc&amp;base=RLAW073&amp;n=450614&amp;dst=100486" TargetMode = "External"/>
	<Relationship Id="rId11" Type="http://schemas.openxmlformats.org/officeDocument/2006/relationships/hyperlink" Target="https://login.consultant.ru/link/?req=doc&amp;base=RLAW073&amp;n=450614&amp;dst=100613" TargetMode = "External"/>
	<Relationship Id="rId12" Type="http://schemas.openxmlformats.org/officeDocument/2006/relationships/hyperlink" Target="https://login.consultant.ru/link/?req=doc&amp;base=LAW&amp;n=495001&amp;dst=100512" TargetMode = "External"/>
	<Relationship Id="rId13" Type="http://schemas.openxmlformats.org/officeDocument/2006/relationships/hyperlink" Target="https://login.consultant.ru/link/?req=doc&amp;base=LAW&amp;n=403777&amp;dst=100026" TargetMode = "External"/>
	<Relationship Id="rId14" Type="http://schemas.openxmlformats.org/officeDocument/2006/relationships/hyperlink" Target="https://login.consultant.ru/link/?req=doc&amp;base=RLAW073&amp;n=435549&amp;dst=100012" TargetMode = "External"/>
	<Relationship Id="rId15" Type="http://schemas.openxmlformats.org/officeDocument/2006/relationships/hyperlink" Target="https://login.consultant.ru/link/?req=doc&amp;base=LAW&amp;n=495001&amp;dst=100512" TargetMode = "External"/>
	<Relationship Id="rId16" Type="http://schemas.openxmlformats.org/officeDocument/2006/relationships/hyperlink" Target="https://login.consultant.ru/link/?req=doc&amp;base=LAW&amp;n=495001&amp;dst=100482" TargetMode = "External"/>
	<Relationship Id="rId17" Type="http://schemas.openxmlformats.org/officeDocument/2006/relationships/hyperlink" Target="https://login.consultant.ru/link/?req=doc&amp;base=LAW&amp;n=388492" TargetMode = "External"/>
	<Relationship Id="rId18" Type="http://schemas.openxmlformats.org/officeDocument/2006/relationships/hyperlink" Target="https://login.consultant.ru/link/?req=doc&amp;base=LAW&amp;n=495001" TargetMode = "External"/>
	<Relationship Id="rId19" Type="http://schemas.openxmlformats.org/officeDocument/2006/relationships/hyperlink" Target="https://login.consultant.ru/link/?req=doc&amp;base=LAW&amp;n=495001&amp;dst=100512" TargetMode = "External"/>
	<Relationship Id="rId20" Type="http://schemas.openxmlformats.org/officeDocument/2006/relationships/hyperlink" Target="https://login.consultant.ru/link/?req=doc&amp;base=LAW&amp;n=403777&amp;dst=100026" TargetMode = "External"/>
	<Relationship Id="rId21" Type="http://schemas.openxmlformats.org/officeDocument/2006/relationships/hyperlink" Target="https://login.consultant.ru/link/?req=doc&amp;base=LAW&amp;n=495001&amp;dst=100553" TargetMode = "External"/>
	<Relationship Id="rId22" Type="http://schemas.openxmlformats.org/officeDocument/2006/relationships/hyperlink" Target="https://login.consultant.ru/link/?req=doc&amp;base=RLAW073&amp;n=425148&amp;dst=100012" TargetMode = "External"/>
	<Relationship Id="rId23" Type="http://schemas.openxmlformats.org/officeDocument/2006/relationships/hyperlink" Target="https://login.consultant.ru/link/?req=doc&amp;base=LAW&amp;n=495001&amp;dst=100512" TargetMode = "External"/>
	<Relationship Id="rId24" Type="http://schemas.openxmlformats.org/officeDocument/2006/relationships/hyperlink" Target="https://login.consultant.ru/link/?req=doc&amp;base=RLAW073&amp;n=460074&amp;dst=100005" TargetMode = "External"/>
	<Relationship Id="rId25" Type="http://schemas.openxmlformats.org/officeDocument/2006/relationships/hyperlink" Target="https://login.consultant.ru/link/?req=doc&amp;base=RLAW073&amp;n=460074&amp;dst=100006" TargetMode = "External"/>
	<Relationship Id="rId26" Type="http://schemas.openxmlformats.org/officeDocument/2006/relationships/hyperlink" Target="https://login.consultant.ru/link/?req=doc&amp;base=LAW&amp;n=495001&amp;dst=100512" TargetMode = "External"/>
	<Relationship Id="rId27" Type="http://schemas.openxmlformats.org/officeDocument/2006/relationships/hyperlink" Target="https://login.consultant.ru/link/?req=doc&amp;base=LAW&amp;n=403777&amp;dst=100026" TargetMode = "External"/>
	<Relationship Id="rId28" Type="http://schemas.openxmlformats.org/officeDocument/2006/relationships/hyperlink" Target="https://login.consultant.ru/link/?req=doc&amp;base=LAW&amp;n=495001&amp;dst=100553" TargetMode = "External"/>
	<Relationship Id="rId29" Type="http://schemas.openxmlformats.org/officeDocument/2006/relationships/hyperlink" Target="https://login.consultant.ru/link/?req=doc&amp;base=RLAW073&amp;n=435445&amp;dst=100012" TargetMode = "External"/>
	<Relationship Id="rId30" Type="http://schemas.openxmlformats.org/officeDocument/2006/relationships/hyperlink" Target="https://login.consultant.ru/link/?req=doc&amp;base=RLAW073&amp;n=460074&amp;dst=100008" TargetMode = "External"/>
	<Relationship Id="rId31" Type="http://schemas.openxmlformats.org/officeDocument/2006/relationships/hyperlink" Target="https://login.consultant.ru/link/?req=doc&amp;base=LAW&amp;n=495001&amp;dst=100512" TargetMode = "External"/>
	<Relationship Id="rId32" Type="http://schemas.openxmlformats.org/officeDocument/2006/relationships/hyperlink" Target="https://login.consultant.ru/link/?req=doc&amp;base=LAW&amp;n=495001&amp;dst=100482" TargetMode = "External"/>
	<Relationship Id="rId33" Type="http://schemas.openxmlformats.org/officeDocument/2006/relationships/hyperlink" Target="https://login.consultant.ru/link/?req=doc&amp;base=LAW&amp;n=388492" TargetMode = "External"/>
	<Relationship Id="rId34" Type="http://schemas.openxmlformats.org/officeDocument/2006/relationships/hyperlink" Target="https://login.consultant.ru/link/?req=doc&amp;base=LAW&amp;n=495001" TargetMode = "External"/>
	<Relationship Id="rId35" Type="http://schemas.openxmlformats.org/officeDocument/2006/relationships/hyperlink" Target="https://login.consultant.ru/link/?req=doc&amp;base=LAW&amp;n=495001&amp;dst=100512" TargetMode = "External"/>
	<Relationship Id="rId36" Type="http://schemas.openxmlformats.org/officeDocument/2006/relationships/hyperlink" Target="https://login.consultant.ru/link/?req=doc&amp;base=LAW&amp;n=495001&amp;dst=100553" TargetMode = "External"/>
	<Relationship Id="rId37" Type="http://schemas.openxmlformats.org/officeDocument/2006/relationships/hyperlink" Target="https://login.consultant.ru/link/?req=doc&amp;base=RLAW073&amp;n=437767&amp;dst=100012" TargetMode = "External"/>
	<Relationship Id="rId38" Type="http://schemas.openxmlformats.org/officeDocument/2006/relationships/hyperlink" Target="https://login.consultant.ru/link/?req=doc&amp;base=LAW&amp;n=403777&amp;dst=100762" TargetMode = "External"/>
	<Relationship Id="rId39" Type="http://schemas.openxmlformats.org/officeDocument/2006/relationships/hyperlink" Target="https://login.consultant.ru/link/?req=doc&amp;base=LAW&amp;n=495001&amp;dst=100512" TargetMode = "External"/>
	<Relationship Id="rId40" Type="http://schemas.openxmlformats.org/officeDocument/2006/relationships/hyperlink" Target="https://login.consultant.ru/link/?req=doc&amp;base=LAW&amp;n=495001&amp;dst=100482" TargetMode = "External"/>
	<Relationship Id="rId41" Type="http://schemas.openxmlformats.org/officeDocument/2006/relationships/hyperlink" Target="https://login.consultant.ru/link/?req=doc&amp;base=LAW&amp;n=388492" TargetMode = "External"/>
	<Relationship Id="rId42" Type="http://schemas.openxmlformats.org/officeDocument/2006/relationships/hyperlink" Target="https://login.consultant.ru/link/?req=doc&amp;base=LAW&amp;n=495001" TargetMode = "External"/>
	<Relationship Id="rId43" Type="http://schemas.openxmlformats.org/officeDocument/2006/relationships/hyperlink" Target="https://login.consultant.ru/link/?req=doc&amp;base=LAW&amp;n=495001&amp;dst=100512" TargetMode = "External"/>
	<Relationship Id="rId44" Type="http://schemas.openxmlformats.org/officeDocument/2006/relationships/hyperlink" Target="https://login.consultant.ru/link/?req=doc&amp;base=LAW&amp;n=495001&amp;dst=100553" TargetMode = "External"/>
	<Relationship Id="rId45" Type="http://schemas.openxmlformats.org/officeDocument/2006/relationships/hyperlink" Target="https://login.consultant.ru/link/?req=doc&amp;base=RLAW073&amp;n=448906&amp;dst=100012" TargetMode = "External"/>
	<Relationship Id="rId46" Type="http://schemas.openxmlformats.org/officeDocument/2006/relationships/hyperlink" Target="https://login.consultant.ru/link/?req=doc&amp;base=LAW&amp;n=495001&amp;dst=1005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Рязани от 04.12.2024 N 13959
(ред. от 01.04.2025)
"Об утверждении программ профилактики рисков причинения вреда (ущерба) охраняемым законом ценностям при осуществлении муниципального контроля на территории муниципального образования - городской округ город Рязань на 2025 год"</dc:title>
  <dcterms:created xsi:type="dcterms:W3CDTF">2025-04-25T09:27:20Z</dcterms:created>
</cp:coreProperties>
</file>